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C505" w14:textId="77EEEB32" w:rsidR="00336063" w:rsidRPr="00CD106F" w:rsidRDefault="2DF7356B" w:rsidP="03531DD6">
      <w:pPr>
        <w:rPr>
          <w:rFonts w:ascii="Aptos" w:eastAsia="Aptos" w:hAnsi="Aptos" w:cs="Aptos"/>
          <w:b/>
          <w:bCs/>
        </w:rPr>
      </w:pPr>
      <w:r w:rsidRPr="1E640EE8">
        <w:rPr>
          <w:rFonts w:ascii="Aptos" w:eastAsia="Aptos" w:hAnsi="Aptos" w:cs="Aptos"/>
          <w:b/>
          <w:bCs/>
        </w:rPr>
        <w:t xml:space="preserve">Practical Modeling Concepts for Public Health - </w:t>
      </w:r>
      <w:r w:rsidR="52830C7D" w:rsidRPr="1E640EE8">
        <w:rPr>
          <w:rFonts w:ascii="Aptos" w:eastAsia="Aptos" w:hAnsi="Aptos" w:cs="Aptos"/>
          <w:b/>
          <w:bCs/>
        </w:rPr>
        <w:t>V</w:t>
      </w:r>
      <w:r w:rsidR="56781568" w:rsidRPr="1E640EE8">
        <w:rPr>
          <w:rFonts w:ascii="Aptos" w:eastAsia="Aptos" w:hAnsi="Aptos" w:cs="Aptos"/>
          <w:b/>
          <w:bCs/>
        </w:rPr>
        <w:t>IDEO 9</w:t>
      </w:r>
      <w:r w:rsidRPr="1E640EE8">
        <w:rPr>
          <w:rFonts w:ascii="Aptos" w:eastAsia="Aptos" w:hAnsi="Aptos" w:cs="Aptos"/>
          <w:b/>
          <w:bCs/>
        </w:rPr>
        <w:t xml:space="preserve"> </w:t>
      </w:r>
      <w:r w:rsidR="5B3F179A" w:rsidRPr="1E640EE8">
        <w:rPr>
          <w:rFonts w:ascii="Aptos" w:eastAsia="Aptos" w:hAnsi="Aptos" w:cs="Aptos"/>
          <w:b/>
          <w:bCs/>
        </w:rPr>
        <w:t>- Sarah Connolly</w:t>
      </w:r>
      <w:r w:rsidR="3A5BA45A" w:rsidRPr="1E640EE8">
        <w:rPr>
          <w:rFonts w:ascii="Aptos" w:eastAsia="Aptos" w:hAnsi="Aptos" w:cs="Aptos"/>
          <w:b/>
          <w:bCs/>
        </w:rPr>
        <w:t xml:space="preserve"> and Mike Cima</w:t>
      </w:r>
    </w:p>
    <w:p w14:paraId="06FFE694" w14:textId="2C1CCE6E" w:rsidR="77744A0D" w:rsidRDefault="77744A0D" w:rsidP="1E640EE8">
      <w:pPr>
        <w:rPr>
          <w:rFonts w:ascii="Aptos" w:eastAsia="Aptos" w:hAnsi="Aptos" w:cs="Aptos"/>
          <w:color w:val="FF0000"/>
        </w:rPr>
      </w:pPr>
      <w:r w:rsidRPr="1E640EE8">
        <w:rPr>
          <w:rFonts w:ascii="Aptos" w:eastAsia="Aptos" w:hAnsi="Aptos" w:cs="Aptos"/>
          <w:color w:val="FF0000"/>
        </w:rPr>
        <w:t xml:space="preserve">The </w:t>
      </w:r>
      <w:r w:rsidR="2CDE4BFE" w:rsidRPr="1E640EE8">
        <w:rPr>
          <w:rFonts w:ascii="Aptos" w:eastAsia="Aptos" w:hAnsi="Aptos" w:cs="Aptos"/>
          <w:color w:val="FF0000"/>
        </w:rPr>
        <w:t>video</w:t>
      </w:r>
      <w:r w:rsidRPr="1E640EE8">
        <w:rPr>
          <w:rFonts w:ascii="Aptos" w:eastAsia="Aptos" w:hAnsi="Aptos" w:cs="Aptos"/>
          <w:color w:val="FF0000"/>
        </w:rPr>
        <w:t xml:space="preserve"> opens wi</w:t>
      </w:r>
      <w:r w:rsidR="268C4261" w:rsidRPr="1E640EE8">
        <w:rPr>
          <w:rFonts w:ascii="Aptos" w:eastAsia="Aptos" w:hAnsi="Aptos" w:cs="Aptos"/>
          <w:color w:val="FF0000"/>
        </w:rPr>
        <w:t xml:space="preserve">th a </w:t>
      </w:r>
      <w:r w:rsidR="49249FA8" w:rsidRPr="1E640EE8">
        <w:rPr>
          <w:rFonts w:ascii="Aptos" w:eastAsia="Aptos" w:hAnsi="Aptos" w:cs="Aptos"/>
          <w:color w:val="FF0000"/>
        </w:rPr>
        <w:t>title</w:t>
      </w:r>
      <w:r w:rsidR="2181C14B" w:rsidRPr="1E640EE8">
        <w:rPr>
          <w:rFonts w:ascii="Aptos" w:eastAsia="Aptos" w:hAnsi="Aptos" w:cs="Aptos"/>
          <w:color w:val="FF0000"/>
        </w:rPr>
        <w:t xml:space="preserve"> screen</w:t>
      </w:r>
      <w:r w:rsidR="49249FA8" w:rsidRPr="1E640EE8">
        <w:rPr>
          <w:rFonts w:ascii="Aptos" w:eastAsia="Aptos" w:hAnsi="Aptos" w:cs="Aptos"/>
          <w:color w:val="FF0000"/>
        </w:rPr>
        <w:t xml:space="preserve"> that </w:t>
      </w:r>
      <w:r w:rsidRPr="1E640EE8">
        <w:rPr>
          <w:rFonts w:ascii="Aptos" w:eastAsia="Aptos" w:hAnsi="Aptos" w:cs="Aptos"/>
          <w:color w:val="FF0000"/>
        </w:rPr>
        <w:t>reads “Activity 1: Deciding which analytic approach is best</w:t>
      </w:r>
      <w:r w:rsidR="334F47A3" w:rsidRPr="1E640EE8">
        <w:rPr>
          <w:rFonts w:ascii="Aptos" w:eastAsia="Aptos" w:hAnsi="Aptos" w:cs="Aptos"/>
          <w:color w:val="FF0000"/>
        </w:rPr>
        <w:t xml:space="preserve">.” The </w:t>
      </w:r>
      <w:r w:rsidR="5212E411" w:rsidRPr="1E640EE8">
        <w:rPr>
          <w:rFonts w:ascii="Aptos" w:eastAsia="Aptos" w:hAnsi="Aptos" w:cs="Aptos"/>
          <w:color w:val="FF0000"/>
        </w:rPr>
        <w:t xml:space="preserve">video </w:t>
      </w:r>
      <w:r w:rsidR="334F47A3" w:rsidRPr="1E640EE8">
        <w:rPr>
          <w:rFonts w:ascii="Aptos" w:eastAsia="Aptos" w:hAnsi="Aptos" w:cs="Aptos"/>
          <w:color w:val="FF0000"/>
        </w:rPr>
        <w:t xml:space="preserve">subtitle reads “Case Study 2 – Measles in a temporary </w:t>
      </w:r>
      <w:r w:rsidR="47462887" w:rsidRPr="1E640EE8">
        <w:rPr>
          <w:rFonts w:ascii="Aptos" w:eastAsia="Aptos" w:hAnsi="Aptos" w:cs="Aptos"/>
          <w:color w:val="FF0000"/>
        </w:rPr>
        <w:t xml:space="preserve">shelter.” </w:t>
      </w:r>
      <w:r w:rsidR="5370A533" w:rsidRPr="1E640EE8">
        <w:rPr>
          <w:rFonts w:ascii="Aptos" w:eastAsia="Aptos" w:hAnsi="Aptos" w:cs="Aptos"/>
          <w:color w:val="FF0000"/>
        </w:rPr>
        <w:t xml:space="preserve">This is on a blue background. </w:t>
      </w:r>
      <w:r w:rsidR="47462887" w:rsidRPr="1E640EE8">
        <w:rPr>
          <w:rFonts w:ascii="Aptos" w:eastAsia="Aptos" w:hAnsi="Aptos" w:cs="Aptos"/>
          <w:color w:val="FF0000"/>
        </w:rPr>
        <w:t>The</w:t>
      </w:r>
      <w:r w:rsidR="0B08A6A4" w:rsidRPr="1E640EE8">
        <w:rPr>
          <w:rFonts w:ascii="Aptos" w:eastAsia="Aptos" w:hAnsi="Aptos" w:cs="Aptos"/>
          <w:color w:val="FF0000"/>
        </w:rPr>
        <w:t xml:space="preserve"> CDC logo appears.</w:t>
      </w:r>
      <w:r w:rsidR="4511D007" w:rsidRPr="1E640EE8">
        <w:rPr>
          <w:rFonts w:ascii="Aptos" w:eastAsia="Aptos" w:hAnsi="Aptos" w:cs="Aptos"/>
          <w:color w:val="FF0000"/>
        </w:rPr>
        <w:t xml:space="preserve"> The </w:t>
      </w:r>
      <w:r w:rsidR="6DF8CB13" w:rsidRPr="1E640EE8">
        <w:rPr>
          <w:rFonts w:ascii="Aptos" w:eastAsia="Aptos" w:hAnsi="Aptos" w:cs="Aptos"/>
          <w:color w:val="FF0000"/>
        </w:rPr>
        <w:t>title screen</w:t>
      </w:r>
      <w:r w:rsidR="4511D007" w:rsidRPr="1E640EE8">
        <w:rPr>
          <w:rFonts w:ascii="Aptos" w:eastAsia="Aptos" w:hAnsi="Aptos" w:cs="Aptos"/>
          <w:color w:val="FF0000"/>
        </w:rPr>
        <w:t xml:space="preserve"> cuts to </w:t>
      </w:r>
      <w:r w:rsidR="00B67B56">
        <w:rPr>
          <w:rFonts w:ascii="Aptos" w:eastAsia="Aptos" w:hAnsi="Aptos" w:cs="Aptos"/>
          <w:color w:val="FF0000"/>
        </w:rPr>
        <w:t xml:space="preserve">a white woman with brown hair wearing a black shirt, </w:t>
      </w:r>
      <w:r w:rsidR="00DA2E61">
        <w:rPr>
          <w:rFonts w:ascii="Aptos" w:eastAsia="Aptos" w:hAnsi="Aptos" w:cs="Aptos"/>
          <w:color w:val="FF0000"/>
        </w:rPr>
        <w:t xml:space="preserve">Dr. </w:t>
      </w:r>
      <w:r w:rsidR="4511D007" w:rsidRPr="1E640EE8">
        <w:rPr>
          <w:rFonts w:ascii="Aptos" w:eastAsia="Aptos" w:hAnsi="Aptos" w:cs="Aptos"/>
          <w:color w:val="FF0000"/>
        </w:rPr>
        <w:t>Sarah Connolly</w:t>
      </w:r>
      <w:r w:rsidR="00B67B56">
        <w:rPr>
          <w:rFonts w:ascii="Aptos" w:eastAsia="Aptos" w:hAnsi="Aptos" w:cs="Aptos"/>
          <w:color w:val="FF0000"/>
        </w:rPr>
        <w:t xml:space="preserve">, </w:t>
      </w:r>
      <w:r w:rsidR="4511D007" w:rsidRPr="1E640EE8">
        <w:rPr>
          <w:rFonts w:ascii="Aptos" w:eastAsia="Aptos" w:hAnsi="Aptos" w:cs="Aptos"/>
          <w:color w:val="FF0000"/>
        </w:rPr>
        <w:t>speaking to camera in front of a blue background.</w:t>
      </w:r>
    </w:p>
    <w:p w14:paraId="04EEBBCB" w14:textId="02EC162F" w:rsidR="69C33B0C" w:rsidRPr="00CD106F" w:rsidRDefault="5B3F179A" w:rsidP="1E640EE8">
      <w:pPr>
        <w:rPr>
          <w:rFonts w:ascii="Aptos" w:eastAsia="Aptos" w:hAnsi="Aptos" w:cs="Aptos"/>
        </w:rPr>
      </w:pPr>
      <w:r w:rsidRPr="1E640EE8">
        <w:rPr>
          <w:rFonts w:ascii="Aptos" w:eastAsia="Aptos" w:hAnsi="Aptos" w:cs="Aptos"/>
        </w:rPr>
        <w:t xml:space="preserve">Activity 1 asks you to decide which analytic approach is best for a given scenario and then determine how to communicate with a modeling and analytics team to get that output. </w:t>
      </w:r>
    </w:p>
    <w:p w14:paraId="0755196D" w14:textId="273B325F" w:rsidR="69C33B0C" w:rsidRPr="00CD106F" w:rsidRDefault="00DA2E61" w:rsidP="1E640EE8">
      <w:pPr>
        <w:rPr>
          <w:rFonts w:ascii="Aptos" w:eastAsia="Aptos" w:hAnsi="Aptos" w:cs="Aptos"/>
          <w:color w:val="FF0000"/>
        </w:rPr>
      </w:pPr>
      <w:r>
        <w:rPr>
          <w:rFonts w:ascii="Aptos" w:eastAsia="Aptos" w:hAnsi="Aptos" w:cs="Aptos"/>
          <w:color w:val="FF0000"/>
        </w:rPr>
        <w:t>Dr.</w:t>
      </w:r>
      <w:r w:rsidR="308620A1" w:rsidRPr="1E640EE8">
        <w:rPr>
          <w:rFonts w:ascii="Aptos" w:eastAsia="Aptos" w:hAnsi="Aptos" w:cs="Aptos"/>
          <w:color w:val="FF0000"/>
        </w:rPr>
        <w:t xml:space="preserve"> Connolly continues talking off camera. </w:t>
      </w:r>
      <w:r w:rsidR="3CE10F61" w:rsidRPr="1E640EE8">
        <w:rPr>
          <w:rFonts w:ascii="Aptos" w:eastAsia="Aptos" w:hAnsi="Aptos" w:cs="Aptos"/>
          <w:color w:val="FF0000"/>
        </w:rPr>
        <w:t>The video switches to a</w:t>
      </w:r>
      <w:r w:rsidR="77FFD010" w:rsidRPr="1E640EE8">
        <w:rPr>
          <w:rFonts w:ascii="Aptos" w:eastAsia="Aptos" w:hAnsi="Aptos" w:cs="Aptos"/>
          <w:color w:val="FF0000"/>
        </w:rPr>
        <w:t xml:space="preserve"> </w:t>
      </w:r>
      <w:r w:rsidR="28B6B8F6" w:rsidRPr="1E640EE8">
        <w:rPr>
          <w:rFonts w:ascii="Aptos" w:eastAsia="Aptos" w:hAnsi="Aptos" w:cs="Aptos"/>
          <w:color w:val="FF0000"/>
        </w:rPr>
        <w:t xml:space="preserve">full screen </w:t>
      </w:r>
      <w:r w:rsidR="3CE10F61" w:rsidRPr="1E640EE8">
        <w:rPr>
          <w:rFonts w:ascii="Aptos" w:eastAsia="Aptos" w:hAnsi="Aptos" w:cs="Aptos"/>
          <w:color w:val="FF0000"/>
        </w:rPr>
        <w:t>slide</w:t>
      </w:r>
      <w:r w:rsidR="41D5E584" w:rsidRPr="1E640EE8">
        <w:rPr>
          <w:rFonts w:ascii="Aptos" w:eastAsia="Aptos" w:hAnsi="Aptos" w:cs="Aptos"/>
          <w:color w:val="FF0000"/>
        </w:rPr>
        <w:t xml:space="preserve"> with white background</w:t>
      </w:r>
      <w:r w:rsidR="3CE10F61" w:rsidRPr="1E640EE8">
        <w:rPr>
          <w:rFonts w:ascii="Aptos" w:eastAsia="Aptos" w:hAnsi="Aptos" w:cs="Aptos"/>
          <w:color w:val="FF0000"/>
        </w:rPr>
        <w:t xml:space="preserve"> titled </w:t>
      </w:r>
      <w:r w:rsidR="3A170638" w:rsidRPr="1E640EE8">
        <w:rPr>
          <w:rFonts w:ascii="Aptos" w:eastAsia="Aptos" w:hAnsi="Aptos" w:cs="Aptos"/>
          <w:color w:val="FF0000"/>
        </w:rPr>
        <w:t>“</w:t>
      </w:r>
      <w:r w:rsidR="3CE10F61" w:rsidRPr="1E640EE8">
        <w:rPr>
          <w:rFonts w:ascii="Aptos" w:eastAsia="Aptos" w:hAnsi="Aptos" w:cs="Aptos"/>
          <w:color w:val="FF0000"/>
        </w:rPr>
        <w:t>Instructions for Activity 1</w:t>
      </w:r>
      <w:r w:rsidR="256DBB01" w:rsidRPr="1E640EE8">
        <w:rPr>
          <w:rFonts w:ascii="Aptos" w:eastAsia="Aptos" w:hAnsi="Aptos" w:cs="Aptos"/>
          <w:color w:val="FF0000"/>
        </w:rPr>
        <w:t>”</w:t>
      </w:r>
      <w:r w:rsidR="3CE10F61" w:rsidRPr="1E640EE8">
        <w:rPr>
          <w:rFonts w:ascii="Aptos" w:eastAsia="Aptos" w:hAnsi="Aptos" w:cs="Aptos"/>
          <w:color w:val="FF0000"/>
        </w:rPr>
        <w:t xml:space="preserve"> list</w:t>
      </w:r>
      <w:r w:rsidR="6AA41512" w:rsidRPr="1E640EE8">
        <w:rPr>
          <w:rFonts w:ascii="Aptos" w:eastAsia="Aptos" w:hAnsi="Aptos" w:cs="Aptos"/>
          <w:color w:val="FF0000"/>
        </w:rPr>
        <w:t>ing the questions to be answered and reviewed for each case study.</w:t>
      </w:r>
    </w:p>
    <w:p w14:paraId="1044137A" w14:textId="18D4474C" w:rsidR="69C33B0C" w:rsidRPr="00CD106F" w:rsidRDefault="5B3F179A" w:rsidP="00CD106F">
      <w:pPr>
        <w:rPr>
          <w:rFonts w:ascii="Aptos" w:eastAsia="Aptos" w:hAnsi="Aptos" w:cs="Aptos"/>
        </w:rPr>
      </w:pPr>
      <w:r w:rsidRPr="1E640EE8">
        <w:rPr>
          <w:rFonts w:ascii="Aptos" w:eastAsia="Aptos" w:hAnsi="Aptos" w:cs="Aptos"/>
        </w:rPr>
        <w:t xml:space="preserve">For Case Study 2, you reviewed and answered questions about what type of output would be best and why, when given the options of a qualitative assessment, nowcast, short-term forecast, and scenario model. You were asked: What information should you be prepared to provide to the modeling and analytics team? What other epidemiological information would be useful and how would you explain it? </w:t>
      </w:r>
      <w:r w:rsidR="34F93149" w:rsidRPr="1E640EE8">
        <w:rPr>
          <w:rFonts w:ascii="Aptos" w:eastAsia="Aptos" w:hAnsi="Aptos" w:cs="Aptos"/>
        </w:rPr>
        <w:t>And w</w:t>
      </w:r>
      <w:r w:rsidRPr="1E640EE8">
        <w:rPr>
          <w:rFonts w:ascii="Aptos" w:eastAsia="Aptos" w:hAnsi="Aptos" w:cs="Aptos"/>
        </w:rPr>
        <w:t>hat sources of uncertainty might affect the outputs the team develops?</w:t>
      </w:r>
    </w:p>
    <w:p w14:paraId="4A485CE2" w14:textId="16497EDC" w:rsidR="058E7E0E" w:rsidRDefault="058E7E0E" w:rsidP="1E640EE8">
      <w:pPr>
        <w:rPr>
          <w:rFonts w:ascii="Aptos" w:eastAsia="Aptos" w:hAnsi="Aptos" w:cs="Aptos"/>
          <w:color w:val="FF0000"/>
        </w:rPr>
      </w:pPr>
      <w:r w:rsidRPr="1E640EE8">
        <w:rPr>
          <w:rFonts w:ascii="Aptos" w:eastAsia="Aptos" w:hAnsi="Aptos" w:cs="Aptos"/>
          <w:color w:val="FF0000"/>
        </w:rPr>
        <w:t>Full screen s</w:t>
      </w:r>
      <w:r w:rsidR="16D5DC81" w:rsidRPr="1E640EE8">
        <w:rPr>
          <w:rFonts w:ascii="Aptos" w:eastAsia="Aptos" w:hAnsi="Aptos" w:cs="Aptos"/>
          <w:color w:val="FF0000"/>
        </w:rPr>
        <w:t xml:space="preserve">lide changes to “Case Study 2.” </w:t>
      </w:r>
      <w:r w:rsidR="2E4AC663" w:rsidRPr="1E640EE8">
        <w:rPr>
          <w:rFonts w:ascii="Aptos" w:eastAsia="Aptos" w:hAnsi="Aptos" w:cs="Aptos"/>
          <w:color w:val="FF0000"/>
        </w:rPr>
        <w:t xml:space="preserve">The image is a </w:t>
      </w:r>
      <w:r w:rsidR="211AE8B1" w:rsidRPr="1E640EE8">
        <w:rPr>
          <w:rFonts w:ascii="Aptos" w:eastAsia="Aptos" w:hAnsi="Aptos" w:cs="Aptos"/>
          <w:color w:val="FF0000"/>
        </w:rPr>
        <w:t xml:space="preserve">partial transparent </w:t>
      </w:r>
      <w:r w:rsidR="2E4AC663" w:rsidRPr="1E640EE8">
        <w:rPr>
          <w:rFonts w:ascii="Aptos" w:eastAsia="Aptos" w:hAnsi="Aptos" w:cs="Aptos"/>
          <w:color w:val="FF0000"/>
        </w:rPr>
        <w:t xml:space="preserve">white text box </w:t>
      </w:r>
      <w:r w:rsidR="365C6BDE" w:rsidRPr="1E640EE8">
        <w:rPr>
          <w:rFonts w:ascii="Aptos" w:eastAsia="Aptos" w:hAnsi="Aptos" w:cs="Aptos"/>
          <w:color w:val="FF0000"/>
        </w:rPr>
        <w:t xml:space="preserve">atop of the image of a sports stadium used as an evacuation center. </w:t>
      </w:r>
      <w:r w:rsidR="00DA2E61">
        <w:rPr>
          <w:rFonts w:ascii="Aptos" w:eastAsia="Aptos" w:hAnsi="Aptos" w:cs="Aptos"/>
          <w:color w:val="FF0000"/>
        </w:rPr>
        <w:t xml:space="preserve">Dr. </w:t>
      </w:r>
      <w:r w:rsidR="16D5DC81" w:rsidRPr="1E640EE8">
        <w:rPr>
          <w:rFonts w:ascii="Aptos" w:eastAsia="Aptos" w:hAnsi="Aptos" w:cs="Aptos"/>
          <w:color w:val="FF0000"/>
        </w:rPr>
        <w:t>Connolly continues to speak off camera.</w:t>
      </w:r>
    </w:p>
    <w:p w14:paraId="5186AE87" w14:textId="20FCC0FF" w:rsidR="69C33B0C" w:rsidRPr="00CD106F" w:rsidRDefault="5B3F179A" w:rsidP="00CD106F">
      <w:pPr>
        <w:rPr>
          <w:rFonts w:ascii="Aptos" w:eastAsia="Aptos" w:hAnsi="Aptos" w:cs="Aptos"/>
        </w:rPr>
      </w:pPr>
      <w:r w:rsidRPr="1E640EE8">
        <w:rPr>
          <w:rFonts w:ascii="Aptos" w:eastAsia="Aptos" w:hAnsi="Aptos" w:cs="Aptos"/>
        </w:rPr>
        <w:t>Case Study 2 summarizes a major hurricane response effort and an evacuation center measles outbreak. As the incident manager planning staffing and operations, you’re overseeing an evacuation center with more than 2,000 individuals being temporarily housed. You are also aware of a measles outbreak ongoing in the state. Symptomatic individuals have presented to the evacuation center healthcare team and have been confirmed to have measles, so you want to know how many measles cases you may expect within the evacuation center over the coming weeks. You contact your state health department.</w:t>
      </w:r>
    </w:p>
    <w:p w14:paraId="61E9D03F" w14:textId="73DA9A0C" w:rsidR="0B66B079" w:rsidRDefault="00DA2E61" w:rsidP="1E640EE8">
      <w:pPr>
        <w:rPr>
          <w:rFonts w:ascii="Aptos" w:eastAsia="Aptos" w:hAnsi="Aptos" w:cs="Aptos"/>
          <w:color w:val="FF0000"/>
        </w:rPr>
      </w:pPr>
      <w:r>
        <w:rPr>
          <w:rFonts w:ascii="Aptos" w:eastAsia="Aptos" w:hAnsi="Aptos" w:cs="Aptos"/>
          <w:color w:val="FF0000"/>
        </w:rPr>
        <w:t>Dr.</w:t>
      </w:r>
      <w:r w:rsidR="0B66B079" w:rsidRPr="1E640EE8">
        <w:rPr>
          <w:rFonts w:ascii="Aptos" w:eastAsia="Aptos" w:hAnsi="Aptos" w:cs="Aptos"/>
          <w:color w:val="FF0000"/>
        </w:rPr>
        <w:t xml:space="preserve"> Connolly and </w:t>
      </w:r>
      <w:r>
        <w:rPr>
          <w:rFonts w:ascii="Aptos" w:eastAsia="Aptos" w:hAnsi="Aptos" w:cs="Aptos"/>
          <w:color w:val="FF0000"/>
        </w:rPr>
        <w:t xml:space="preserve">Dr. </w:t>
      </w:r>
      <w:r w:rsidR="0B66B079" w:rsidRPr="1E640EE8">
        <w:rPr>
          <w:rFonts w:ascii="Aptos" w:eastAsia="Aptos" w:hAnsi="Aptos" w:cs="Aptos"/>
          <w:color w:val="FF0000"/>
        </w:rPr>
        <w:t>Mike Cima</w:t>
      </w:r>
      <w:r w:rsidR="00B67B56">
        <w:rPr>
          <w:rFonts w:ascii="Aptos" w:eastAsia="Aptos" w:hAnsi="Aptos" w:cs="Aptos"/>
          <w:color w:val="FF0000"/>
        </w:rPr>
        <w:t>, a white man with brown hair wearing a purple shirt,</w:t>
      </w:r>
      <w:r w:rsidR="0B66B079" w:rsidRPr="1E640EE8">
        <w:rPr>
          <w:rFonts w:ascii="Aptos" w:eastAsia="Aptos" w:hAnsi="Aptos" w:cs="Aptos"/>
          <w:color w:val="FF0000"/>
        </w:rPr>
        <w:t xml:space="preserve"> appear on camera in front of a blue background. </w:t>
      </w:r>
      <w:r>
        <w:rPr>
          <w:rFonts w:ascii="Aptos" w:eastAsia="Aptos" w:hAnsi="Aptos" w:cs="Aptos"/>
          <w:color w:val="FF0000"/>
        </w:rPr>
        <w:t>Dr.</w:t>
      </w:r>
      <w:r w:rsidR="0B66B079" w:rsidRPr="1E640EE8">
        <w:rPr>
          <w:rFonts w:ascii="Aptos" w:eastAsia="Aptos" w:hAnsi="Aptos" w:cs="Aptos"/>
          <w:color w:val="FF0000"/>
        </w:rPr>
        <w:t xml:space="preserve"> Connolly </w:t>
      </w:r>
      <w:r>
        <w:rPr>
          <w:rFonts w:ascii="Aptos" w:eastAsia="Aptos" w:hAnsi="Aptos" w:cs="Aptos"/>
          <w:color w:val="FF0000"/>
        </w:rPr>
        <w:t>speaks</w:t>
      </w:r>
      <w:r w:rsidR="0B66B079" w:rsidRPr="1E640EE8">
        <w:rPr>
          <w:rFonts w:ascii="Aptos" w:eastAsia="Aptos" w:hAnsi="Aptos" w:cs="Aptos"/>
          <w:color w:val="FF0000"/>
        </w:rPr>
        <w:t>.</w:t>
      </w:r>
    </w:p>
    <w:p w14:paraId="17FA884A" w14:textId="55098E7C" w:rsidR="48CF55A9" w:rsidRPr="00CD106F" w:rsidRDefault="5B35DE41" w:rsidP="1E640EE8">
      <w:pPr>
        <w:rPr>
          <w:rFonts w:ascii="Aptos" w:eastAsia="Aptos" w:hAnsi="Aptos" w:cs="Aptos"/>
        </w:rPr>
      </w:pPr>
      <w:r w:rsidRPr="1E640EE8">
        <w:rPr>
          <w:rFonts w:ascii="Aptos" w:eastAsia="Aptos" w:hAnsi="Aptos" w:cs="Aptos"/>
        </w:rPr>
        <w:t>Mike, a former state epidemiologist is here to help us decide w</w:t>
      </w:r>
      <w:r w:rsidR="5B3F179A" w:rsidRPr="1E640EE8">
        <w:rPr>
          <w:rFonts w:ascii="Aptos" w:eastAsia="Aptos" w:hAnsi="Aptos" w:cs="Aptos"/>
        </w:rPr>
        <w:t>hich approach is best</w:t>
      </w:r>
      <w:r w:rsidR="2B10F62A" w:rsidRPr="1E640EE8">
        <w:rPr>
          <w:rFonts w:ascii="Aptos" w:eastAsia="Aptos" w:hAnsi="Aptos" w:cs="Aptos"/>
        </w:rPr>
        <w:t>.</w:t>
      </w:r>
    </w:p>
    <w:p w14:paraId="16FB6802" w14:textId="05FDCE09" w:rsidR="48CF55A9" w:rsidRPr="00CD106F" w:rsidRDefault="00DA2E61" w:rsidP="1E640EE8">
      <w:pPr>
        <w:rPr>
          <w:rFonts w:ascii="Aptos" w:eastAsia="Aptos" w:hAnsi="Aptos" w:cs="Aptos"/>
          <w:color w:val="FF0000"/>
        </w:rPr>
      </w:pPr>
      <w:r>
        <w:rPr>
          <w:rFonts w:ascii="Aptos" w:eastAsia="Aptos" w:hAnsi="Aptos" w:cs="Aptos"/>
          <w:color w:val="FF0000"/>
        </w:rPr>
        <w:t>Dr.</w:t>
      </w:r>
      <w:r w:rsidR="4A3507D0" w:rsidRPr="1E640EE8">
        <w:rPr>
          <w:rFonts w:ascii="Aptos" w:eastAsia="Aptos" w:hAnsi="Aptos" w:cs="Aptos"/>
          <w:color w:val="FF0000"/>
        </w:rPr>
        <w:t xml:space="preserve"> Cima speak</w:t>
      </w:r>
      <w:r>
        <w:rPr>
          <w:rFonts w:ascii="Aptos" w:eastAsia="Aptos" w:hAnsi="Aptos" w:cs="Aptos"/>
          <w:color w:val="FF0000"/>
        </w:rPr>
        <w:t>s</w:t>
      </w:r>
      <w:r w:rsidR="4A3507D0" w:rsidRPr="1E640EE8">
        <w:rPr>
          <w:rFonts w:ascii="Aptos" w:eastAsia="Aptos" w:hAnsi="Aptos" w:cs="Aptos"/>
          <w:color w:val="FF0000"/>
        </w:rPr>
        <w:t>.</w:t>
      </w:r>
    </w:p>
    <w:p w14:paraId="673CF2E6" w14:textId="627A8037" w:rsidR="48CF55A9" w:rsidRPr="00CD106F" w:rsidRDefault="495157A4" w:rsidP="1E640EE8">
      <w:pPr>
        <w:rPr>
          <w:rFonts w:ascii="Aptos" w:eastAsia="Aptos" w:hAnsi="Aptos" w:cs="Aptos"/>
        </w:rPr>
      </w:pPr>
      <w:r w:rsidRPr="1E640EE8">
        <w:rPr>
          <w:rFonts w:ascii="Aptos" w:eastAsia="Aptos" w:hAnsi="Aptos" w:cs="Aptos"/>
        </w:rPr>
        <w:lastRenderedPageBreak/>
        <w:t xml:space="preserve">Thanks, Sarah. </w:t>
      </w:r>
    </w:p>
    <w:p w14:paraId="66865154" w14:textId="70680656" w:rsidR="48CF55A9" w:rsidRPr="00CD106F" w:rsidRDefault="55A52FB1" w:rsidP="1E640EE8">
      <w:pPr>
        <w:rPr>
          <w:rFonts w:ascii="Aptos" w:eastAsia="Aptos" w:hAnsi="Aptos" w:cs="Aptos"/>
          <w:color w:val="FF0000"/>
        </w:rPr>
      </w:pPr>
      <w:r w:rsidRPr="1E640EE8">
        <w:rPr>
          <w:rFonts w:ascii="Aptos" w:eastAsia="Aptos" w:hAnsi="Aptos" w:cs="Aptos"/>
          <w:color w:val="FF0000"/>
        </w:rPr>
        <w:t xml:space="preserve">Video cuts to </w:t>
      </w:r>
      <w:r w:rsidR="0FF3AA88" w:rsidRPr="1E640EE8">
        <w:rPr>
          <w:rFonts w:ascii="Aptos" w:eastAsia="Aptos" w:hAnsi="Aptos" w:cs="Aptos"/>
          <w:color w:val="FF0000"/>
        </w:rPr>
        <w:t xml:space="preserve">full screen </w:t>
      </w:r>
      <w:r w:rsidRPr="1E640EE8">
        <w:rPr>
          <w:rFonts w:ascii="Aptos" w:eastAsia="Aptos" w:hAnsi="Aptos" w:cs="Aptos"/>
          <w:color w:val="FF0000"/>
        </w:rPr>
        <w:t>slide titled “</w:t>
      </w:r>
      <w:r w:rsidR="00DA2E61">
        <w:rPr>
          <w:rFonts w:ascii="Aptos" w:eastAsia="Aptos" w:hAnsi="Aptos" w:cs="Aptos"/>
          <w:color w:val="FF0000"/>
        </w:rPr>
        <w:t>W</w:t>
      </w:r>
      <w:r w:rsidRPr="1E640EE8">
        <w:rPr>
          <w:rFonts w:ascii="Aptos" w:eastAsia="Aptos" w:hAnsi="Aptos" w:cs="Aptos"/>
          <w:color w:val="FF0000"/>
        </w:rPr>
        <w:t>hich approach is best?”</w:t>
      </w:r>
      <w:r w:rsidR="7C9192F2" w:rsidRPr="1E640EE8">
        <w:rPr>
          <w:rFonts w:ascii="Aptos" w:eastAsia="Aptos" w:hAnsi="Aptos" w:cs="Aptos"/>
          <w:color w:val="FF0000"/>
        </w:rPr>
        <w:t xml:space="preserve"> </w:t>
      </w:r>
      <w:r w:rsidR="3F6B3ED1" w:rsidRPr="1E640EE8">
        <w:rPr>
          <w:rFonts w:ascii="Aptos" w:eastAsia="Aptos" w:hAnsi="Aptos" w:cs="Aptos"/>
          <w:color w:val="FF0000"/>
        </w:rPr>
        <w:t>with an icon on a white background</w:t>
      </w:r>
      <w:r w:rsidR="00DA2E61">
        <w:rPr>
          <w:rFonts w:ascii="Aptos" w:eastAsia="Aptos" w:hAnsi="Aptos" w:cs="Aptos"/>
          <w:color w:val="FF0000"/>
        </w:rPr>
        <w:t>.</w:t>
      </w:r>
      <w:r w:rsidR="3F6B3ED1" w:rsidRPr="1E640EE8">
        <w:rPr>
          <w:rFonts w:ascii="Aptos" w:eastAsia="Aptos" w:hAnsi="Aptos" w:cs="Aptos"/>
          <w:color w:val="FF0000"/>
        </w:rPr>
        <w:t xml:space="preserve"> </w:t>
      </w:r>
      <w:r w:rsidR="00DA2E61">
        <w:rPr>
          <w:rFonts w:ascii="Aptos" w:eastAsia="Aptos" w:hAnsi="Aptos" w:cs="Aptos"/>
          <w:color w:val="FF0000"/>
        </w:rPr>
        <w:t>Dr.</w:t>
      </w:r>
      <w:r w:rsidR="7C9192F2" w:rsidRPr="1E640EE8">
        <w:rPr>
          <w:rFonts w:ascii="Aptos" w:eastAsia="Aptos" w:hAnsi="Aptos" w:cs="Aptos"/>
          <w:color w:val="FF0000"/>
        </w:rPr>
        <w:t xml:space="preserve"> Cima speaks off camera.</w:t>
      </w:r>
    </w:p>
    <w:p w14:paraId="0FB6446E" w14:textId="4C33F461" w:rsidR="1E640EE8" w:rsidRDefault="495157A4" w:rsidP="1E640EE8">
      <w:pPr>
        <w:rPr>
          <w:rFonts w:ascii="Aptos" w:eastAsia="Aptos" w:hAnsi="Aptos" w:cs="Aptos"/>
        </w:rPr>
      </w:pPr>
      <w:r w:rsidRPr="1E640EE8">
        <w:rPr>
          <w:rFonts w:ascii="Aptos" w:eastAsia="Aptos" w:hAnsi="Aptos" w:cs="Aptos"/>
        </w:rPr>
        <w:t>I think in this case s</w:t>
      </w:r>
      <w:r w:rsidR="5B3F179A" w:rsidRPr="1E640EE8">
        <w:rPr>
          <w:rFonts w:ascii="Aptos" w:eastAsia="Aptos" w:hAnsi="Aptos" w:cs="Aptos"/>
        </w:rPr>
        <w:t>hort-term forecasts</w:t>
      </w:r>
      <w:r w:rsidR="370558BB" w:rsidRPr="1E640EE8">
        <w:rPr>
          <w:rFonts w:ascii="Aptos" w:eastAsia="Aptos" w:hAnsi="Aptos" w:cs="Aptos"/>
        </w:rPr>
        <w:t xml:space="preserve"> would be best.</w:t>
      </w:r>
    </w:p>
    <w:p w14:paraId="5F7614D1" w14:textId="6326E7F3" w:rsidR="245051AF" w:rsidRDefault="245051AF" w:rsidP="1E640EE8">
      <w:pPr>
        <w:rPr>
          <w:rFonts w:ascii="Aptos" w:eastAsia="Aptos" w:hAnsi="Aptos" w:cs="Aptos"/>
          <w:color w:val="FF0000"/>
        </w:rPr>
      </w:pPr>
      <w:r w:rsidRPr="1E640EE8">
        <w:rPr>
          <w:rFonts w:ascii="Aptos" w:eastAsia="Aptos" w:hAnsi="Aptos" w:cs="Aptos"/>
          <w:color w:val="FF0000"/>
        </w:rPr>
        <w:t>The full screen image</w:t>
      </w:r>
      <w:r w:rsidR="3B8E8E91" w:rsidRPr="1E640EE8">
        <w:rPr>
          <w:rFonts w:ascii="Aptos" w:eastAsia="Aptos" w:hAnsi="Aptos" w:cs="Aptos"/>
          <w:color w:val="FF0000"/>
        </w:rPr>
        <w:t xml:space="preserve"> reveals more text. </w:t>
      </w:r>
      <w:r w:rsidR="00DA2E61">
        <w:rPr>
          <w:rFonts w:ascii="Aptos" w:eastAsia="Aptos" w:hAnsi="Aptos" w:cs="Aptos"/>
          <w:color w:val="FF0000"/>
        </w:rPr>
        <w:t>Dr.</w:t>
      </w:r>
      <w:r w:rsidR="3B8E8E91" w:rsidRPr="1E640EE8">
        <w:rPr>
          <w:rFonts w:ascii="Aptos" w:eastAsia="Aptos" w:hAnsi="Aptos" w:cs="Aptos"/>
          <w:color w:val="FF0000"/>
        </w:rPr>
        <w:t xml:space="preserve"> Cima speaks off camera.</w:t>
      </w:r>
    </w:p>
    <w:p w14:paraId="15253763" w14:textId="499814A3" w:rsidR="69C33B0C" w:rsidRPr="00CD106F" w:rsidRDefault="5B3F179A" w:rsidP="00CD106F">
      <w:pPr>
        <w:rPr>
          <w:rFonts w:ascii="Aptos" w:eastAsia="Aptos" w:hAnsi="Aptos" w:cs="Aptos"/>
        </w:rPr>
      </w:pPr>
      <w:r w:rsidRPr="1E640EE8">
        <w:rPr>
          <w:rFonts w:ascii="Aptos" w:eastAsia="Aptos" w:hAnsi="Aptos" w:cs="Aptos"/>
        </w:rPr>
        <w:t xml:space="preserve">Why short-term forecasts? </w:t>
      </w:r>
      <w:r w:rsidR="05D2AA28" w:rsidRPr="1E640EE8">
        <w:rPr>
          <w:rFonts w:ascii="Aptos" w:eastAsia="Aptos" w:hAnsi="Aptos" w:cs="Aptos"/>
        </w:rPr>
        <w:t>Because w</w:t>
      </w:r>
      <w:r w:rsidRPr="1E640EE8">
        <w:rPr>
          <w:rFonts w:ascii="Aptos" w:eastAsia="Aptos" w:hAnsi="Aptos" w:cs="Aptos"/>
        </w:rPr>
        <w:t>e are interested in estimating the number of cases we might expect in the evacuation center. Short-term forecasting works in this example because we have: A defined population in a congregate setting, An initial number of confirmed cases, Known vaccination rates, and a Pathogen with well-characterized transmission parameters</w:t>
      </w:r>
    </w:p>
    <w:p w14:paraId="4D332936" w14:textId="142B48B8" w:rsidR="628809C2" w:rsidRDefault="628809C2" w:rsidP="1E640EE8">
      <w:pPr>
        <w:rPr>
          <w:rFonts w:ascii="Aptos" w:eastAsia="Aptos" w:hAnsi="Aptos" w:cs="Aptos"/>
          <w:color w:val="FF0000"/>
        </w:rPr>
      </w:pPr>
      <w:r w:rsidRPr="1E640EE8">
        <w:rPr>
          <w:rFonts w:ascii="Aptos" w:eastAsia="Aptos" w:hAnsi="Aptos" w:cs="Aptos"/>
          <w:color w:val="FF0000"/>
        </w:rPr>
        <w:t xml:space="preserve">Video cuts to another </w:t>
      </w:r>
      <w:r w:rsidR="6167FA9F" w:rsidRPr="1E640EE8">
        <w:rPr>
          <w:rFonts w:ascii="Aptos" w:eastAsia="Aptos" w:hAnsi="Aptos" w:cs="Aptos"/>
          <w:color w:val="FF0000"/>
        </w:rPr>
        <w:t xml:space="preserve">full screen </w:t>
      </w:r>
      <w:r w:rsidR="0F59C5DE" w:rsidRPr="1E640EE8">
        <w:rPr>
          <w:rFonts w:ascii="Aptos" w:eastAsia="Aptos" w:hAnsi="Aptos" w:cs="Aptos"/>
          <w:color w:val="FF0000"/>
        </w:rPr>
        <w:t>slide</w:t>
      </w:r>
      <w:r w:rsidRPr="1E640EE8">
        <w:rPr>
          <w:rFonts w:ascii="Aptos" w:eastAsia="Aptos" w:hAnsi="Aptos" w:cs="Aptos"/>
          <w:color w:val="FF0000"/>
        </w:rPr>
        <w:t xml:space="preserve"> </w:t>
      </w:r>
      <w:r w:rsidR="0421C6ED" w:rsidRPr="1E640EE8">
        <w:rPr>
          <w:rFonts w:ascii="Aptos" w:eastAsia="Aptos" w:hAnsi="Aptos" w:cs="Aptos"/>
          <w:color w:val="FF0000"/>
        </w:rPr>
        <w:t xml:space="preserve">with a white background </w:t>
      </w:r>
      <w:r w:rsidRPr="1E640EE8">
        <w:rPr>
          <w:rFonts w:ascii="Aptos" w:eastAsia="Aptos" w:hAnsi="Aptos" w:cs="Aptos"/>
          <w:color w:val="FF0000"/>
        </w:rPr>
        <w:t>titled “Forecasts become more accurate with more data</w:t>
      </w:r>
      <w:r w:rsidR="7CEF6AD4" w:rsidRPr="1E640EE8">
        <w:rPr>
          <w:rFonts w:ascii="Aptos" w:eastAsia="Aptos" w:hAnsi="Aptos" w:cs="Aptos"/>
          <w:color w:val="FF0000"/>
        </w:rPr>
        <w:t>.</w:t>
      </w:r>
      <w:r w:rsidRPr="1E640EE8">
        <w:rPr>
          <w:rFonts w:ascii="Aptos" w:eastAsia="Aptos" w:hAnsi="Aptos" w:cs="Aptos"/>
          <w:color w:val="FF0000"/>
        </w:rPr>
        <w:t>”</w:t>
      </w:r>
      <w:r w:rsidR="43007268" w:rsidRPr="1E640EE8">
        <w:rPr>
          <w:rFonts w:ascii="Aptos" w:eastAsia="Aptos" w:hAnsi="Aptos" w:cs="Aptos"/>
          <w:color w:val="FF0000"/>
        </w:rPr>
        <w:t xml:space="preserve"> </w:t>
      </w:r>
      <w:r w:rsidRPr="1E640EE8">
        <w:rPr>
          <w:rFonts w:ascii="Aptos" w:eastAsia="Aptos" w:hAnsi="Aptos" w:cs="Aptos"/>
          <w:color w:val="FF0000"/>
        </w:rPr>
        <w:t xml:space="preserve"> </w:t>
      </w:r>
      <w:r w:rsidR="20110C41" w:rsidRPr="1E640EE8">
        <w:rPr>
          <w:rFonts w:ascii="Aptos" w:eastAsia="Aptos" w:hAnsi="Aptos" w:cs="Aptos"/>
          <w:color w:val="FF0000"/>
        </w:rPr>
        <w:t>There are three images of spaghetti plots on screen showing projections</w:t>
      </w:r>
      <w:r w:rsidR="493AF982" w:rsidRPr="1E640EE8">
        <w:rPr>
          <w:rFonts w:ascii="Aptos" w:eastAsia="Aptos" w:hAnsi="Aptos" w:cs="Aptos"/>
          <w:color w:val="FF0000"/>
        </w:rPr>
        <w:t xml:space="preserve"> for cases observed</w:t>
      </w:r>
      <w:r w:rsidR="20110C41" w:rsidRPr="1E640EE8">
        <w:rPr>
          <w:rFonts w:ascii="Aptos" w:eastAsia="Aptos" w:hAnsi="Aptos" w:cs="Aptos"/>
          <w:color w:val="FF0000"/>
        </w:rPr>
        <w:t xml:space="preserve"> </w:t>
      </w:r>
      <w:r w:rsidR="56C48B40" w:rsidRPr="1E640EE8">
        <w:rPr>
          <w:rFonts w:ascii="Aptos" w:eastAsia="Aptos" w:hAnsi="Aptos" w:cs="Aptos"/>
          <w:color w:val="FF0000"/>
        </w:rPr>
        <w:t xml:space="preserve">for March 11, March 25, and April 8. </w:t>
      </w:r>
      <w:r w:rsidR="00DA2E61">
        <w:rPr>
          <w:rFonts w:ascii="Aptos" w:eastAsia="Aptos" w:hAnsi="Aptos" w:cs="Aptos"/>
          <w:color w:val="FF0000"/>
        </w:rPr>
        <w:t>Dr.</w:t>
      </w:r>
      <w:r w:rsidR="254B2CD9" w:rsidRPr="1E640EE8">
        <w:rPr>
          <w:rFonts w:ascii="Aptos" w:eastAsia="Aptos" w:hAnsi="Aptos" w:cs="Aptos"/>
          <w:color w:val="FF0000"/>
        </w:rPr>
        <w:t xml:space="preserve"> Cima continues </w:t>
      </w:r>
      <w:r w:rsidR="2908D6A4" w:rsidRPr="1E640EE8">
        <w:rPr>
          <w:rFonts w:ascii="Aptos" w:eastAsia="Aptos" w:hAnsi="Aptos" w:cs="Aptos"/>
          <w:color w:val="FF0000"/>
        </w:rPr>
        <w:t xml:space="preserve">to </w:t>
      </w:r>
      <w:r w:rsidR="254B2CD9" w:rsidRPr="1E640EE8">
        <w:rPr>
          <w:rFonts w:ascii="Aptos" w:eastAsia="Aptos" w:hAnsi="Aptos" w:cs="Aptos"/>
          <w:color w:val="FF0000"/>
        </w:rPr>
        <w:t>speak off camera.</w:t>
      </w:r>
    </w:p>
    <w:p w14:paraId="3F6EC6C7" w14:textId="6CF9EBEE" w:rsidR="69C33B0C" w:rsidRPr="00CD106F" w:rsidRDefault="5B3F179A" w:rsidP="00CD106F">
      <w:pPr>
        <w:rPr>
          <w:rFonts w:ascii="Aptos" w:eastAsia="Aptos" w:hAnsi="Aptos" w:cs="Aptos"/>
        </w:rPr>
      </w:pPr>
      <w:r w:rsidRPr="1E640EE8">
        <w:rPr>
          <w:rFonts w:ascii="Aptos" w:eastAsia="Aptos" w:hAnsi="Aptos" w:cs="Aptos"/>
        </w:rPr>
        <w:t xml:space="preserve">In 2024, there was a measles outbreak in a large congregate shelter. This slide shows some of the real short-term forecasts from that shelter-based measles outbreak, and shows how forecasts become more accurate with more data. As data came in during this outbreak, projections were adjusted for the median final outbreak size. The final forecasted estimate for this outbreak after 52 cases were observed was 58 cases. Seeing these projections progress and refine over time helped outbreak responders set expectations and communicate potential outbreak size and duration to leadership. </w:t>
      </w:r>
    </w:p>
    <w:p w14:paraId="36DA1D7F" w14:textId="2BD33508" w:rsidR="58CEBD01" w:rsidRDefault="58CEBD01" w:rsidP="1E640EE8">
      <w:pPr>
        <w:rPr>
          <w:rFonts w:ascii="Aptos" w:eastAsia="Aptos" w:hAnsi="Aptos" w:cs="Aptos"/>
          <w:color w:val="FF0000"/>
        </w:rPr>
      </w:pPr>
      <w:r w:rsidRPr="1E640EE8">
        <w:rPr>
          <w:rFonts w:ascii="Aptos" w:eastAsia="Aptos" w:hAnsi="Aptos" w:cs="Aptos"/>
          <w:color w:val="FF0000"/>
        </w:rPr>
        <w:t>Video cuts to next full screen slide</w:t>
      </w:r>
      <w:r w:rsidR="4C51702E" w:rsidRPr="1E640EE8">
        <w:rPr>
          <w:rFonts w:ascii="Aptos" w:eastAsia="Aptos" w:hAnsi="Aptos" w:cs="Aptos"/>
          <w:color w:val="FF0000"/>
        </w:rPr>
        <w:t xml:space="preserve"> with white background</w:t>
      </w:r>
      <w:r w:rsidR="2DB3DDEF" w:rsidRPr="1E640EE8">
        <w:rPr>
          <w:rFonts w:ascii="Aptos" w:eastAsia="Aptos" w:hAnsi="Aptos" w:cs="Aptos"/>
          <w:color w:val="FF0000"/>
        </w:rPr>
        <w:t xml:space="preserve"> titled “Information relevant for the modeling and analytics team.” </w:t>
      </w:r>
      <w:r w:rsidR="00DA2E61">
        <w:rPr>
          <w:rFonts w:ascii="Aptos" w:eastAsia="Aptos" w:hAnsi="Aptos" w:cs="Aptos"/>
          <w:color w:val="FF0000"/>
        </w:rPr>
        <w:t>Dr.</w:t>
      </w:r>
      <w:r w:rsidR="2DB3DDEF" w:rsidRPr="1E640EE8">
        <w:rPr>
          <w:rFonts w:ascii="Aptos" w:eastAsia="Aptos" w:hAnsi="Aptos" w:cs="Aptos"/>
          <w:color w:val="FF0000"/>
        </w:rPr>
        <w:t xml:space="preserve"> Cima continues to speak off camera.</w:t>
      </w:r>
    </w:p>
    <w:p w14:paraId="050E440E" w14:textId="6A6DB7AE" w:rsidR="69C33B0C" w:rsidRPr="00CD106F" w:rsidRDefault="5B3F179A" w:rsidP="1E640EE8">
      <w:pPr>
        <w:rPr>
          <w:rFonts w:ascii="Aptos" w:eastAsia="Aptos" w:hAnsi="Aptos" w:cs="Aptos"/>
        </w:rPr>
      </w:pPr>
      <w:r w:rsidRPr="1E640EE8">
        <w:rPr>
          <w:rFonts w:ascii="Aptos" w:eastAsia="Aptos" w:hAnsi="Aptos" w:cs="Aptos"/>
        </w:rPr>
        <w:t xml:space="preserve">To create short-term forecasts for a case study like this, information relevant for the modeling and analytics team includes: Current vaccination status of individuals in the evacuation center (at minimum, coverage rates for the community evacuating to the shelter), Number of people sheltering in the evacuation center; </w:t>
      </w:r>
      <w:r w:rsidR="52D91A26" w:rsidRPr="1E640EE8">
        <w:rPr>
          <w:rFonts w:ascii="Aptos" w:eastAsia="Aptos" w:hAnsi="Aptos" w:cs="Aptos"/>
        </w:rPr>
        <w:t xml:space="preserve">and a </w:t>
      </w:r>
      <w:r w:rsidRPr="1E640EE8">
        <w:rPr>
          <w:rFonts w:ascii="Aptos" w:eastAsia="Aptos" w:hAnsi="Aptos" w:cs="Aptos"/>
        </w:rPr>
        <w:t>Timeline of confirmed cases so far, formatted so that analysts can track revisions and reporting delays. Additional relevant epidemiologic information that modelers might use</w:t>
      </w:r>
      <w:r w:rsidR="1E84BED9" w:rsidRPr="1E640EE8">
        <w:rPr>
          <w:rFonts w:ascii="Aptos" w:eastAsia="Aptos" w:hAnsi="Aptos" w:cs="Aptos"/>
        </w:rPr>
        <w:t xml:space="preserve"> are</w:t>
      </w:r>
      <w:r w:rsidRPr="1E640EE8">
        <w:rPr>
          <w:rFonts w:ascii="Aptos" w:eastAsia="Aptos" w:hAnsi="Aptos" w:cs="Aptos"/>
        </w:rPr>
        <w:t xml:space="preserve">: Transmission dynamics of measles in congregate settings (which they might find from the literature if there are similar published case studies) and </w:t>
      </w:r>
      <w:r w:rsidR="3AF52DBB" w:rsidRPr="1E640EE8">
        <w:rPr>
          <w:rFonts w:ascii="Aptos" w:eastAsia="Aptos" w:hAnsi="Aptos" w:cs="Aptos"/>
        </w:rPr>
        <w:t xml:space="preserve">a </w:t>
      </w:r>
      <w:r w:rsidRPr="1E640EE8">
        <w:rPr>
          <w:rFonts w:ascii="Aptos" w:eastAsia="Aptos" w:hAnsi="Aptos" w:cs="Aptos"/>
        </w:rPr>
        <w:t xml:space="preserve">Description of </w:t>
      </w:r>
      <w:r w:rsidR="5D7DE60F" w:rsidRPr="1E640EE8">
        <w:rPr>
          <w:rFonts w:ascii="Aptos" w:eastAsia="Aptos" w:hAnsi="Aptos" w:cs="Aptos"/>
        </w:rPr>
        <w:t xml:space="preserve">the </w:t>
      </w:r>
      <w:r w:rsidRPr="1E640EE8">
        <w:rPr>
          <w:rFonts w:ascii="Aptos" w:eastAsia="Aptos" w:hAnsi="Aptos" w:cs="Aptos"/>
        </w:rPr>
        <w:t>evacuation center to evaluate population contact and mixing (</w:t>
      </w:r>
      <w:r w:rsidR="4A6266A3" w:rsidRPr="1E640EE8">
        <w:rPr>
          <w:rFonts w:ascii="Aptos" w:eastAsia="Aptos" w:hAnsi="Aptos" w:cs="Aptos"/>
        </w:rPr>
        <w:t>like</w:t>
      </w:r>
      <w:r w:rsidR="76CC325C" w:rsidRPr="1E640EE8">
        <w:rPr>
          <w:rFonts w:ascii="Aptos" w:eastAsia="Aptos" w:hAnsi="Aptos" w:cs="Aptos"/>
        </w:rPr>
        <w:t xml:space="preserve"> if there is a</w:t>
      </w:r>
      <w:r w:rsidRPr="1E640EE8">
        <w:rPr>
          <w:rFonts w:ascii="Aptos" w:eastAsia="Aptos" w:hAnsi="Aptos" w:cs="Aptos"/>
        </w:rPr>
        <w:t xml:space="preserve"> shared sleeping area, single bathroom, </w:t>
      </w:r>
      <w:r w:rsidR="15252A1F" w:rsidRPr="1E640EE8">
        <w:rPr>
          <w:rFonts w:ascii="Aptos" w:eastAsia="Aptos" w:hAnsi="Aptos" w:cs="Aptos"/>
        </w:rPr>
        <w:t xml:space="preserve">and </w:t>
      </w:r>
      <w:r w:rsidRPr="1E640EE8">
        <w:rPr>
          <w:rFonts w:ascii="Aptos" w:eastAsia="Aptos" w:hAnsi="Aptos" w:cs="Aptos"/>
        </w:rPr>
        <w:t xml:space="preserve">ventilation system). </w:t>
      </w:r>
    </w:p>
    <w:p w14:paraId="0C3B757B" w14:textId="6C2BB507" w:rsidR="69C33B0C" w:rsidRPr="00CD106F" w:rsidRDefault="00DA2E61" w:rsidP="1E640EE8">
      <w:pPr>
        <w:rPr>
          <w:rFonts w:ascii="Aptos" w:eastAsia="Aptos" w:hAnsi="Aptos" w:cs="Aptos"/>
          <w:color w:val="FF0000"/>
        </w:rPr>
      </w:pPr>
      <w:r>
        <w:rPr>
          <w:rFonts w:ascii="Aptos" w:eastAsia="Aptos" w:hAnsi="Aptos" w:cs="Aptos"/>
          <w:color w:val="FF0000"/>
        </w:rPr>
        <w:lastRenderedPageBreak/>
        <w:t>Dr.</w:t>
      </w:r>
      <w:r w:rsidR="0D2CC197" w:rsidRPr="1E640EE8">
        <w:rPr>
          <w:rFonts w:ascii="Aptos" w:eastAsia="Aptos" w:hAnsi="Aptos" w:cs="Aptos"/>
          <w:color w:val="FF0000"/>
        </w:rPr>
        <w:t xml:space="preserve"> Connolly speaks off camera.</w:t>
      </w:r>
    </w:p>
    <w:p w14:paraId="649800E7" w14:textId="43451745" w:rsidR="69C33B0C" w:rsidRPr="00CD106F" w:rsidRDefault="5B3F179A" w:rsidP="00CD106F">
      <w:pPr>
        <w:rPr>
          <w:rFonts w:ascii="Aptos" w:eastAsia="Aptos" w:hAnsi="Aptos" w:cs="Aptos"/>
        </w:rPr>
      </w:pPr>
      <w:r w:rsidRPr="1E640EE8">
        <w:rPr>
          <w:rFonts w:ascii="Aptos" w:eastAsia="Aptos" w:hAnsi="Aptos" w:cs="Aptos"/>
        </w:rPr>
        <w:t>This concludes Activity 1, Case Study 2.</w:t>
      </w:r>
    </w:p>
    <w:p w14:paraId="15B2DBA6" w14:textId="71E55A66" w:rsidR="59A251CA" w:rsidRPr="00CD106F" w:rsidRDefault="59A251CA" w:rsidP="00CD106F">
      <w:pPr>
        <w:ind w:left="1080"/>
        <w:rPr>
          <w:rFonts w:ascii="Aptos" w:eastAsia="Aptos" w:hAnsi="Aptos" w:cs="Aptos"/>
        </w:rPr>
      </w:pPr>
    </w:p>
    <w:p w14:paraId="2C078E63" w14:textId="05F8D26A" w:rsidR="00336063" w:rsidRPr="00CD106F" w:rsidRDefault="00336063" w:rsidP="00CD106F"/>
    <w:sectPr w:rsidR="00336063" w:rsidRPr="00CD1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40F"/>
    <w:multiLevelType w:val="hybridMultilevel"/>
    <w:tmpl w:val="D8D05BEC"/>
    <w:lvl w:ilvl="0" w:tplc="FB825AF4">
      <w:start w:val="74"/>
      <w:numFmt w:val="decimal"/>
      <w:lvlText w:val="%1."/>
      <w:lvlJc w:val="left"/>
      <w:pPr>
        <w:ind w:left="720" w:hanging="360"/>
      </w:pPr>
    </w:lvl>
    <w:lvl w:ilvl="1" w:tplc="B6AEE3C8">
      <w:start w:val="1"/>
      <w:numFmt w:val="lowerLetter"/>
      <w:lvlText w:val="%2."/>
      <w:lvlJc w:val="left"/>
      <w:pPr>
        <w:ind w:left="1440" w:hanging="360"/>
      </w:pPr>
    </w:lvl>
    <w:lvl w:ilvl="2" w:tplc="2230DECA">
      <w:start w:val="1"/>
      <w:numFmt w:val="lowerRoman"/>
      <w:lvlText w:val="%3."/>
      <w:lvlJc w:val="right"/>
      <w:pPr>
        <w:ind w:left="2160" w:hanging="180"/>
      </w:pPr>
    </w:lvl>
    <w:lvl w:ilvl="3" w:tplc="83804ABA">
      <w:start w:val="1"/>
      <w:numFmt w:val="decimal"/>
      <w:lvlText w:val="%4."/>
      <w:lvlJc w:val="left"/>
      <w:pPr>
        <w:ind w:left="2880" w:hanging="360"/>
      </w:pPr>
    </w:lvl>
    <w:lvl w:ilvl="4" w:tplc="3A762EF4">
      <w:start w:val="1"/>
      <w:numFmt w:val="lowerLetter"/>
      <w:lvlText w:val="%5."/>
      <w:lvlJc w:val="left"/>
      <w:pPr>
        <w:ind w:left="3600" w:hanging="360"/>
      </w:pPr>
    </w:lvl>
    <w:lvl w:ilvl="5" w:tplc="C5307ED6">
      <w:start w:val="1"/>
      <w:numFmt w:val="lowerRoman"/>
      <w:lvlText w:val="%6."/>
      <w:lvlJc w:val="right"/>
      <w:pPr>
        <w:ind w:left="4320" w:hanging="180"/>
      </w:pPr>
    </w:lvl>
    <w:lvl w:ilvl="6" w:tplc="728240D4">
      <w:start w:val="1"/>
      <w:numFmt w:val="decimal"/>
      <w:lvlText w:val="%7."/>
      <w:lvlJc w:val="left"/>
      <w:pPr>
        <w:ind w:left="5040" w:hanging="360"/>
      </w:pPr>
    </w:lvl>
    <w:lvl w:ilvl="7" w:tplc="83944426">
      <w:start w:val="1"/>
      <w:numFmt w:val="lowerLetter"/>
      <w:lvlText w:val="%8."/>
      <w:lvlJc w:val="left"/>
      <w:pPr>
        <w:ind w:left="5760" w:hanging="360"/>
      </w:pPr>
    </w:lvl>
    <w:lvl w:ilvl="8" w:tplc="D41E06A8">
      <w:start w:val="1"/>
      <w:numFmt w:val="lowerRoman"/>
      <w:lvlText w:val="%9."/>
      <w:lvlJc w:val="right"/>
      <w:pPr>
        <w:ind w:left="6480" w:hanging="180"/>
      </w:pPr>
    </w:lvl>
  </w:abstractNum>
  <w:abstractNum w:abstractNumId="1" w15:restartNumberingAfterBreak="0">
    <w:nsid w:val="1B6122FF"/>
    <w:multiLevelType w:val="hybridMultilevel"/>
    <w:tmpl w:val="3EC2FB7C"/>
    <w:lvl w:ilvl="0" w:tplc="56820D2E">
      <w:start w:val="1"/>
      <w:numFmt w:val="bullet"/>
      <w:lvlText w:val=""/>
      <w:lvlJc w:val="left"/>
      <w:pPr>
        <w:ind w:left="720" w:hanging="360"/>
      </w:pPr>
      <w:rPr>
        <w:rFonts w:ascii="Symbol" w:hAnsi="Symbol" w:hint="default"/>
      </w:rPr>
    </w:lvl>
    <w:lvl w:ilvl="1" w:tplc="E5104F12">
      <w:start w:val="1"/>
      <w:numFmt w:val="bullet"/>
      <w:lvlText w:val="o"/>
      <w:lvlJc w:val="left"/>
      <w:pPr>
        <w:ind w:left="1440" w:hanging="360"/>
      </w:pPr>
      <w:rPr>
        <w:rFonts w:ascii="Courier New" w:hAnsi="Courier New" w:hint="default"/>
      </w:rPr>
    </w:lvl>
    <w:lvl w:ilvl="2" w:tplc="D9F2B8D8">
      <w:start w:val="1"/>
      <w:numFmt w:val="bullet"/>
      <w:lvlText w:val=""/>
      <w:lvlJc w:val="left"/>
      <w:pPr>
        <w:ind w:left="2160" w:hanging="360"/>
      </w:pPr>
      <w:rPr>
        <w:rFonts w:ascii="Wingdings" w:hAnsi="Wingdings" w:hint="default"/>
      </w:rPr>
    </w:lvl>
    <w:lvl w:ilvl="3" w:tplc="C6486BDA">
      <w:start w:val="1"/>
      <w:numFmt w:val="bullet"/>
      <w:lvlText w:val=""/>
      <w:lvlJc w:val="left"/>
      <w:pPr>
        <w:ind w:left="2880" w:hanging="360"/>
      </w:pPr>
      <w:rPr>
        <w:rFonts w:ascii="Symbol" w:hAnsi="Symbol" w:hint="default"/>
      </w:rPr>
    </w:lvl>
    <w:lvl w:ilvl="4" w:tplc="F4B69012">
      <w:start w:val="1"/>
      <w:numFmt w:val="bullet"/>
      <w:lvlText w:val="o"/>
      <w:lvlJc w:val="left"/>
      <w:pPr>
        <w:ind w:left="3600" w:hanging="360"/>
      </w:pPr>
      <w:rPr>
        <w:rFonts w:ascii="Courier New" w:hAnsi="Courier New" w:hint="default"/>
      </w:rPr>
    </w:lvl>
    <w:lvl w:ilvl="5" w:tplc="6A0CE84C">
      <w:start w:val="1"/>
      <w:numFmt w:val="bullet"/>
      <w:lvlText w:val=""/>
      <w:lvlJc w:val="left"/>
      <w:pPr>
        <w:ind w:left="4320" w:hanging="360"/>
      </w:pPr>
      <w:rPr>
        <w:rFonts w:ascii="Wingdings" w:hAnsi="Wingdings" w:hint="default"/>
      </w:rPr>
    </w:lvl>
    <w:lvl w:ilvl="6" w:tplc="3BAA561A">
      <w:start w:val="1"/>
      <w:numFmt w:val="bullet"/>
      <w:lvlText w:val=""/>
      <w:lvlJc w:val="left"/>
      <w:pPr>
        <w:ind w:left="5040" w:hanging="360"/>
      </w:pPr>
      <w:rPr>
        <w:rFonts w:ascii="Symbol" w:hAnsi="Symbol" w:hint="default"/>
      </w:rPr>
    </w:lvl>
    <w:lvl w:ilvl="7" w:tplc="A70C28B4">
      <w:start w:val="1"/>
      <w:numFmt w:val="bullet"/>
      <w:lvlText w:val="o"/>
      <w:lvlJc w:val="left"/>
      <w:pPr>
        <w:ind w:left="5760" w:hanging="360"/>
      </w:pPr>
      <w:rPr>
        <w:rFonts w:ascii="Courier New" w:hAnsi="Courier New" w:hint="default"/>
      </w:rPr>
    </w:lvl>
    <w:lvl w:ilvl="8" w:tplc="F8127A26">
      <w:start w:val="1"/>
      <w:numFmt w:val="bullet"/>
      <w:lvlText w:val=""/>
      <w:lvlJc w:val="left"/>
      <w:pPr>
        <w:ind w:left="6480" w:hanging="360"/>
      </w:pPr>
      <w:rPr>
        <w:rFonts w:ascii="Wingdings" w:hAnsi="Wingdings" w:hint="default"/>
      </w:rPr>
    </w:lvl>
  </w:abstractNum>
  <w:num w:numId="1" w16cid:durableId="341474431">
    <w:abstractNumId w:val="0"/>
  </w:num>
  <w:num w:numId="2" w16cid:durableId="205804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E1505A"/>
    <w:rsid w:val="00336063"/>
    <w:rsid w:val="00567370"/>
    <w:rsid w:val="007F0164"/>
    <w:rsid w:val="00AE5312"/>
    <w:rsid w:val="00B67B56"/>
    <w:rsid w:val="00CD106F"/>
    <w:rsid w:val="00DA2E61"/>
    <w:rsid w:val="03531DD6"/>
    <w:rsid w:val="03AE6003"/>
    <w:rsid w:val="0421C6ED"/>
    <w:rsid w:val="049B3C8D"/>
    <w:rsid w:val="04A5BFAD"/>
    <w:rsid w:val="05620678"/>
    <w:rsid w:val="057187BE"/>
    <w:rsid w:val="058E7E0E"/>
    <w:rsid w:val="05D2AA28"/>
    <w:rsid w:val="05EB5B71"/>
    <w:rsid w:val="06125CCE"/>
    <w:rsid w:val="091A7AB5"/>
    <w:rsid w:val="0A190400"/>
    <w:rsid w:val="0A41FCAA"/>
    <w:rsid w:val="0B08A6A4"/>
    <w:rsid w:val="0B4EF239"/>
    <w:rsid w:val="0B66B079"/>
    <w:rsid w:val="0C144B51"/>
    <w:rsid w:val="0C2C45A5"/>
    <w:rsid w:val="0C4790CD"/>
    <w:rsid w:val="0CA56987"/>
    <w:rsid w:val="0CD31211"/>
    <w:rsid w:val="0D2CC197"/>
    <w:rsid w:val="0E4C4EEA"/>
    <w:rsid w:val="0F59C5DE"/>
    <w:rsid w:val="0FF3AA88"/>
    <w:rsid w:val="103CAA9F"/>
    <w:rsid w:val="135D8E11"/>
    <w:rsid w:val="143A582F"/>
    <w:rsid w:val="151E4CE0"/>
    <w:rsid w:val="15252A1F"/>
    <w:rsid w:val="158FC346"/>
    <w:rsid w:val="1616047A"/>
    <w:rsid w:val="16D5DC81"/>
    <w:rsid w:val="17CFE3AD"/>
    <w:rsid w:val="1B0B09B5"/>
    <w:rsid w:val="1BC6452B"/>
    <w:rsid w:val="1D534323"/>
    <w:rsid w:val="1E640EE8"/>
    <w:rsid w:val="1E84BED9"/>
    <w:rsid w:val="1F70AC10"/>
    <w:rsid w:val="20110C41"/>
    <w:rsid w:val="20D4C054"/>
    <w:rsid w:val="211AE8B1"/>
    <w:rsid w:val="2181C14B"/>
    <w:rsid w:val="245051AF"/>
    <w:rsid w:val="254B2CD9"/>
    <w:rsid w:val="256DBB01"/>
    <w:rsid w:val="268C4261"/>
    <w:rsid w:val="284B09EA"/>
    <w:rsid w:val="28B6B8F6"/>
    <w:rsid w:val="2908D6A4"/>
    <w:rsid w:val="2B10F62A"/>
    <w:rsid w:val="2CDE4BFE"/>
    <w:rsid w:val="2DB3DDEF"/>
    <w:rsid w:val="2DF7356B"/>
    <w:rsid w:val="2E23E303"/>
    <w:rsid w:val="2E4AC663"/>
    <w:rsid w:val="2E6B748A"/>
    <w:rsid w:val="308620A1"/>
    <w:rsid w:val="309C0C2D"/>
    <w:rsid w:val="334F47A3"/>
    <w:rsid w:val="34F93149"/>
    <w:rsid w:val="365C6BDE"/>
    <w:rsid w:val="369B08C7"/>
    <w:rsid w:val="370558BB"/>
    <w:rsid w:val="3765ED41"/>
    <w:rsid w:val="37D4E0B2"/>
    <w:rsid w:val="39930C8C"/>
    <w:rsid w:val="39B327DC"/>
    <w:rsid w:val="3A170638"/>
    <w:rsid w:val="3A5BA45A"/>
    <w:rsid w:val="3AF52DBB"/>
    <w:rsid w:val="3B1DB460"/>
    <w:rsid w:val="3B8E8E91"/>
    <w:rsid w:val="3BB696DC"/>
    <w:rsid w:val="3C2381FE"/>
    <w:rsid w:val="3CE10F61"/>
    <w:rsid w:val="3F6B3ED1"/>
    <w:rsid w:val="3F6C8BAB"/>
    <w:rsid w:val="41D5E584"/>
    <w:rsid w:val="42283AB4"/>
    <w:rsid w:val="43007268"/>
    <w:rsid w:val="4511D007"/>
    <w:rsid w:val="462D4320"/>
    <w:rsid w:val="46A26597"/>
    <w:rsid w:val="47462887"/>
    <w:rsid w:val="48CF55A9"/>
    <w:rsid w:val="48E1505A"/>
    <w:rsid w:val="49249FA8"/>
    <w:rsid w:val="493AF982"/>
    <w:rsid w:val="495157A4"/>
    <w:rsid w:val="4A11FC79"/>
    <w:rsid w:val="4A3507D0"/>
    <w:rsid w:val="4A6266A3"/>
    <w:rsid w:val="4BCDD700"/>
    <w:rsid w:val="4C51702E"/>
    <w:rsid w:val="4C56D1FA"/>
    <w:rsid w:val="4C9DB8A8"/>
    <w:rsid w:val="4D1099AC"/>
    <w:rsid w:val="4F2986BD"/>
    <w:rsid w:val="5080A4A9"/>
    <w:rsid w:val="5212E411"/>
    <w:rsid w:val="52830C7D"/>
    <w:rsid w:val="528A78F2"/>
    <w:rsid w:val="52D91A26"/>
    <w:rsid w:val="5370A533"/>
    <w:rsid w:val="539F4D37"/>
    <w:rsid w:val="550EE4FF"/>
    <w:rsid w:val="55A52FB1"/>
    <w:rsid w:val="56781568"/>
    <w:rsid w:val="56C48B40"/>
    <w:rsid w:val="58093088"/>
    <w:rsid w:val="58CEBD01"/>
    <w:rsid w:val="59A251CA"/>
    <w:rsid w:val="5AF77378"/>
    <w:rsid w:val="5B35DE41"/>
    <w:rsid w:val="5B3F179A"/>
    <w:rsid w:val="5D74AF72"/>
    <w:rsid w:val="5D7DE60F"/>
    <w:rsid w:val="5DD53839"/>
    <w:rsid w:val="5FAF6E1B"/>
    <w:rsid w:val="6086F182"/>
    <w:rsid w:val="61023F57"/>
    <w:rsid w:val="6167FA9F"/>
    <w:rsid w:val="61B0C116"/>
    <w:rsid w:val="628809C2"/>
    <w:rsid w:val="62A9C7BF"/>
    <w:rsid w:val="631BC58C"/>
    <w:rsid w:val="6388DE34"/>
    <w:rsid w:val="665F2DB5"/>
    <w:rsid w:val="669A48FF"/>
    <w:rsid w:val="69C33B0C"/>
    <w:rsid w:val="6AA41512"/>
    <w:rsid w:val="6AC016CC"/>
    <w:rsid w:val="6BA15D44"/>
    <w:rsid w:val="6DCD4D96"/>
    <w:rsid w:val="6DF8CB13"/>
    <w:rsid w:val="6E63107F"/>
    <w:rsid w:val="6E679028"/>
    <w:rsid w:val="74355D9C"/>
    <w:rsid w:val="76326029"/>
    <w:rsid w:val="76CC325C"/>
    <w:rsid w:val="77744A0D"/>
    <w:rsid w:val="77FFD010"/>
    <w:rsid w:val="78CA39E0"/>
    <w:rsid w:val="7B140142"/>
    <w:rsid w:val="7BE4294E"/>
    <w:rsid w:val="7C9192F2"/>
    <w:rsid w:val="7CEF6AD4"/>
    <w:rsid w:val="7E2ED664"/>
    <w:rsid w:val="7F24A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505A"/>
  <w15:chartTrackingRefBased/>
  <w15:docId w15:val="{7AA24107-73AE-4F92-B30C-89FA291A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59A251CA"/>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CD08C-823F-4F05-8F4B-E5202566936D}">
  <ds:schemaRefs>
    <ds:schemaRef ds:uri="http://schemas.microsoft.com/sharepoint/v3/contenttype/forms"/>
  </ds:schemaRefs>
</ds:datastoreItem>
</file>

<file path=customXml/itemProps2.xml><?xml version="1.0" encoding="utf-8"?>
<ds:datastoreItem xmlns:ds="http://schemas.openxmlformats.org/officeDocument/2006/customXml" ds:itemID="{211F0E1D-C86E-45EB-8EFF-1EB386B45E10}">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customXml/itemProps3.xml><?xml version="1.0" encoding="utf-8"?>
<ds:datastoreItem xmlns:ds="http://schemas.openxmlformats.org/officeDocument/2006/customXml" ds:itemID="{029D09DB-DA8A-4289-8F16-33E6CB3F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4161</Characters>
  <Application>Microsoft Office Word</Application>
  <DocSecurity>0</DocSecurity>
  <Lines>70</Lines>
  <Paragraphs>25</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Sarah (CDC/OD/ORR/CFA)</dc:creator>
  <cp:keywords/>
  <dc:description/>
  <cp:lastModifiedBy>Koeller, Sarah (CDC/OD/ORR/CFA)</cp:lastModifiedBy>
  <cp:revision>6</cp:revision>
  <dcterms:created xsi:type="dcterms:W3CDTF">2026-05-20T15:35:00Z</dcterms:created>
  <dcterms:modified xsi:type="dcterms:W3CDTF">2026-05-21T12:54:00Z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2026-03-09T19:38:52Z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0dfb60ad-550c-4e9a-a85e-e99028763516</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