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A868" w14:textId="6AEB1B00" w:rsidR="004B5BCD" w:rsidRPr="00967006" w:rsidRDefault="1BC60B0A" w:rsidP="391FF8D9">
      <w:pPr>
        <w:rPr>
          <w:rFonts w:ascii="Aptos" w:eastAsia="Aptos" w:hAnsi="Aptos" w:cs="Aptos"/>
          <w:color w:val="000000" w:themeColor="text1"/>
        </w:rPr>
      </w:pPr>
      <w:r w:rsidRPr="0C99B76B">
        <w:rPr>
          <w:rFonts w:ascii="Aptos" w:eastAsia="Aptos" w:hAnsi="Aptos" w:cs="Aptos"/>
          <w:b/>
          <w:bCs/>
          <w:color w:val="000000" w:themeColor="text1"/>
        </w:rPr>
        <w:t xml:space="preserve">Practical Modeling Concepts for Public Health – </w:t>
      </w:r>
      <w:r w:rsidRPr="391FF8D9">
        <w:rPr>
          <w:rFonts w:ascii="Aptos" w:eastAsia="Aptos" w:hAnsi="Aptos" w:cs="Aptos"/>
          <w:b/>
          <w:bCs/>
          <w:color w:val="000000" w:themeColor="text1"/>
        </w:rPr>
        <w:t>VIDEO 12</w:t>
      </w:r>
      <w:r w:rsidR="00967006">
        <w:rPr>
          <w:rFonts w:ascii="Aptos" w:eastAsia="Aptos" w:hAnsi="Aptos" w:cs="Aptos"/>
          <w:b/>
          <w:bCs/>
          <w:color w:val="000000" w:themeColor="text1"/>
        </w:rPr>
        <w:t xml:space="preserve"> –</w:t>
      </w:r>
      <w:r w:rsidRPr="391FF8D9">
        <w:rPr>
          <w:rFonts w:ascii="Aptos" w:eastAsia="Aptos" w:hAnsi="Aptos" w:cs="Aptos"/>
          <w:b/>
          <w:bCs/>
          <w:color w:val="000000" w:themeColor="text1"/>
        </w:rPr>
        <w:t xml:space="preserve"> Mike</w:t>
      </w:r>
      <w:r w:rsidR="00967006">
        <w:rPr>
          <w:rFonts w:ascii="Aptos" w:eastAsia="Aptos" w:hAnsi="Aptos" w:cs="Aptos"/>
          <w:b/>
          <w:bCs/>
          <w:color w:val="000000" w:themeColor="text1"/>
        </w:rPr>
        <w:t xml:space="preserve"> Cima</w:t>
      </w:r>
    </w:p>
    <w:p w14:paraId="0E9D7058" w14:textId="77777777" w:rsidR="007770CA" w:rsidRDefault="007770CA" w:rsidP="00967006">
      <w:pPr>
        <w:rPr>
          <w:rFonts w:ascii="Aptos" w:eastAsia="Aptos" w:hAnsi="Aptos" w:cs="Aptos"/>
          <w:color w:val="000000" w:themeColor="text1"/>
        </w:rPr>
      </w:pPr>
    </w:p>
    <w:p w14:paraId="72A5C054" w14:textId="635710AB" w:rsidR="007770CA" w:rsidRPr="004E01D2" w:rsidRDefault="004E01D2" w:rsidP="00967006">
      <w:pPr>
        <w:rPr>
          <w:rFonts w:ascii="Aptos" w:eastAsia="Aptos" w:hAnsi="Aptos" w:cs="Aptos"/>
          <w:color w:val="FF0000"/>
        </w:rPr>
      </w:pPr>
      <w:r w:rsidRPr="004E01D2">
        <w:rPr>
          <w:rFonts w:ascii="Aptos" w:eastAsia="Aptos" w:hAnsi="Aptos" w:cs="Aptos"/>
          <w:color w:val="FF0000"/>
        </w:rPr>
        <w:t xml:space="preserve">A slide with a solid-blue background and white text appears, with the title: “Activity 3: Communicating public health recommendations based on modeling outputs.” </w:t>
      </w:r>
    </w:p>
    <w:p w14:paraId="03CBEFE7" w14:textId="6D414B93" w:rsidR="00AF59EE" w:rsidRPr="00AF59EE" w:rsidRDefault="00AF59EE" w:rsidP="00967006">
      <w:pPr>
        <w:rPr>
          <w:rFonts w:ascii="Aptos" w:eastAsia="Aptos" w:hAnsi="Aptos" w:cs="Aptos"/>
          <w:color w:val="FF0000"/>
        </w:rPr>
      </w:pPr>
      <w:r w:rsidRPr="00AF59EE">
        <w:rPr>
          <w:rFonts w:ascii="Aptos" w:eastAsia="Aptos" w:hAnsi="Aptos" w:cs="Aptos"/>
          <w:color w:val="FF0000"/>
        </w:rPr>
        <w:t xml:space="preserve">A white man with short dark hair and a beard </w:t>
      </w:r>
      <w:r>
        <w:rPr>
          <w:rFonts w:ascii="Aptos" w:eastAsia="Aptos" w:hAnsi="Aptos" w:cs="Aptos"/>
          <w:color w:val="FF0000"/>
        </w:rPr>
        <w:t xml:space="preserve">and wearing a </w:t>
      </w:r>
      <w:r w:rsidR="00DB5D02">
        <w:rPr>
          <w:rFonts w:ascii="Aptos" w:eastAsia="Aptos" w:hAnsi="Aptos" w:cs="Aptos"/>
          <w:color w:val="FF0000"/>
        </w:rPr>
        <w:t>purple</w:t>
      </w:r>
      <w:r w:rsidR="00530556">
        <w:rPr>
          <w:rFonts w:ascii="Aptos" w:eastAsia="Aptos" w:hAnsi="Aptos" w:cs="Aptos"/>
          <w:color w:val="FF0000"/>
        </w:rPr>
        <w:t xml:space="preserve"> shirt</w:t>
      </w:r>
      <w:r w:rsidR="00DB5D02">
        <w:rPr>
          <w:rFonts w:ascii="Aptos" w:eastAsia="Aptos" w:hAnsi="Aptos" w:cs="Aptos"/>
          <w:color w:val="FF0000"/>
        </w:rPr>
        <w:t>, Dr. Mike Cima,</w:t>
      </w:r>
      <w:r w:rsidR="00530556">
        <w:rPr>
          <w:rFonts w:ascii="Aptos" w:eastAsia="Aptos" w:hAnsi="Aptos" w:cs="Aptos"/>
          <w:color w:val="FF0000"/>
        </w:rPr>
        <w:t xml:space="preserve"> </w:t>
      </w:r>
      <w:r w:rsidRPr="00AF59EE">
        <w:rPr>
          <w:rFonts w:ascii="Aptos" w:eastAsia="Aptos" w:hAnsi="Aptos" w:cs="Aptos"/>
          <w:color w:val="FF0000"/>
        </w:rPr>
        <w:t>appears on screen, talking to the camera in front of a solid-blue background.</w:t>
      </w:r>
    </w:p>
    <w:p w14:paraId="18476C2A" w14:textId="36E82B25" w:rsidR="004B5BCD" w:rsidRDefault="1BC60B0A" w:rsidP="00967006">
      <w:pPr>
        <w:rPr>
          <w:rFonts w:ascii="Aptos" w:eastAsia="Aptos" w:hAnsi="Aptos" w:cs="Aptos"/>
          <w:color w:val="000000" w:themeColor="text1"/>
        </w:rPr>
      </w:pPr>
      <w:r w:rsidRPr="00967006">
        <w:rPr>
          <w:rFonts w:ascii="Aptos" w:eastAsia="Aptos" w:hAnsi="Aptos" w:cs="Aptos"/>
          <w:color w:val="000000" w:themeColor="text1"/>
        </w:rPr>
        <w:t>In this section, we review the case study given to illustrate best practices in communicating public health recommendations based on modeling outputs.</w:t>
      </w:r>
    </w:p>
    <w:p w14:paraId="6B818139" w14:textId="17D79A6E" w:rsidR="00530556" w:rsidRPr="0014462A" w:rsidRDefault="00846BB6" w:rsidP="00967006">
      <w:pPr>
        <w:rPr>
          <w:rFonts w:ascii="Aptos" w:eastAsia="Aptos" w:hAnsi="Aptos" w:cs="Aptos"/>
          <w:color w:val="FF0000"/>
        </w:rPr>
      </w:pPr>
      <w:r w:rsidRPr="0014462A">
        <w:rPr>
          <w:rFonts w:ascii="Aptos" w:eastAsia="Aptos" w:hAnsi="Aptos" w:cs="Aptos"/>
          <w:color w:val="FF0000"/>
        </w:rPr>
        <w:t>A slide with black text on a white background box is overlaid over a blurred</w:t>
      </w:r>
      <w:r w:rsidR="00137FDC" w:rsidRPr="0014462A">
        <w:rPr>
          <w:rFonts w:ascii="Aptos" w:eastAsia="Aptos" w:hAnsi="Aptos" w:cs="Aptos"/>
          <w:color w:val="FF0000"/>
        </w:rPr>
        <w:t xml:space="preserve"> background </w:t>
      </w:r>
      <w:r w:rsidR="0014462A" w:rsidRPr="0014462A">
        <w:rPr>
          <w:rFonts w:ascii="Aptos" w:eastAsia="Aptos" w:hAnsi="Aptos" w:cs="Aptos"/>
          <w:color w:val="FF0000"/>
        </w:rPr>
        <w:t xml:space="preserve">of a desk with a microphone on it. </w:t>
      </w:r>
      <w:r w:rsidR="0014462A">
        <w:rPr>
          <w:rFonts w:ascii="Aptos" w:eastAsia="Aptos" w:hAnsi="Aptos" w:cs="Aptos"/>
          <w:color w:val="FF0000"/>
        </w:rPr>
        <w:t xml:space="preserve">The text reads: “Case Study: This exercise refers to the previous case study about surge </w:t>
      </w:r>
      <w:r w:rsidR="002F7CCA">
        <w:rPr>
          <w:rFonts w:ascii="Aptos" w:eastAsia="Aptos" w:hAnsi="Aptos" w:cs="Aptos"/>
          <w:color w:val="FF0000"/>
        </w:rPr>
        <w:t>staffing</w:t>
      </w:r>
      <w:r w:rsidR="0014462A">
        <w:rPr>
          <w:rFonts w:ascii="Aptos" w:eastAsia="Aptos" w:hAnsi="Aptos" w:cs="Aptos"/>
          <w:color w:val="FF0000"/>
        </w:rPr>
        <w:t xml:space="preserve"> in hospitals. Based on the modeling </w:t>
      </w:r>
      <w:proofErr w:type="gramStart"/>
      <w:r w:rsidR="0014462A">
        <w:rPr>
          <w:rFonts w:ascii="Aptos" w:eastAsia="Aptos" w:hAnsi="Aptos" w:cs="Aptos"/>
          <w:color w:val="FF0000"/>
        </w:rPr>
        <w:t>outputs</w:t>
      </w:r>
      <w:proofErr w:type="gramEnd"/>
      <w:r w:rsidR="0014462A">
        <w:rPr>
          <w:rFonts w:ascii="Aptos" w:eastAsia="Aptos" w:hAnsi="Aptos" w:cs="Aptos"/>
          <w:color w:val="FF0000"/>
        </w:rPr>
        <w:t xml:space="preserve"> you reviewed, you have decided to advise the governor to contribute public funds to the healthcare coalition to contract </w:t>
      </w:r>
      <w:r w:rsidR="002F7CCA">
        <w:rPr>
          <w:rFonts w:ascii="Aptos" w:eastAsia="Aptos" w:hAnsi="Aptos" w:cs="Aptos"/>
          <w:color w:val="FF0000"/>
        </w:rPr>
        <w:t>surge</w:t>
      </w:r>
      <w:r w:rsidR="0014462A">
        <w:rPr>
          <w:rFonts w:ascii="Aptos" w:eastAsia="Aptos" w:hAnsi="Aptos" w:cs="Aptos"/>
          <w:color w:val="FF0000"/>
        </w:rPr>
        <w:t xml:space="preserve"> staffing for the months of </w:t>
      </w:r>
      <w:r w:rsidR="002F7CCA">
        <w:rPr>
          <w:rFonts w:ascii="Aptos" w:eastAsia="Aptos" w:hAnsi="Aptos" w:cs="Aptos"/>
          <w:color w:val="FF0000"/>
        </w:rPr>
        <w:t>December</w:t>
      </w:r>
      <w:r w:rsidR="0014462A">
        <w:rPr>
          <w:rFonts w:ascii="Aptos" w:eastAsia="Aptos" w:hAnsi="Aptos" w:cs="Aptos"/>
          <w:color w:val="FF0000"/>
        </w:rPr>
        <w:t xml:space="preserve"> and </w:t>
      </w:r>
      <w:proofErr w:type="gramStart"/>
      <w:r w:rsidR="0014462A">
        <w:rPr>
          <w:rFonts w:ascii="Aptos" w:eastAsia="Aptos" w:hAnsi="Aptos" w:cs="Aptos"/>
          <w:color w:val="FF0000"/>
        </w:rPr>
        <w:t>January.”</w:t>
      </w:r>
      <w:proofErr w:type="gramEnd"/>
      <w:r w:rsidR="0014462A">
        <w:rPr>
          <w:rFonts w:ascii="Aptos" w:eastAsia="Aptos" w:hAnsi="Aptos" w:cs="Aptos"/>
          <w:color w:val="FF0000"/>
        </w:rPr>
        <w:t xml:space="preserve"> Bullet points then read: “D</w:t>
      </w:r>
      <w:r w:rsidR="002F7CCA">
        <w:rPr>
          <w:rFonts w:ascii="Aptos" w:eastAsia="Aptos" w:hAnsi="Aptos" w:cs="Aptos"/>
          <w:color w:val="FF0000"/>
        </w:rPr>
        <w:t xml:space="preserve">raft 3 talking points you would share with the Governor’s Office about why it is necessary to allocate additional resources.” And “Draft a 280-character social media post for the state health department’s page highlighting the contract decision and how data supports this decision.” </w:t>
      </w:r>
      <w:r w:rsidR="00DB5D02">
        <w:rPr>
          <w:rFonts w:ascii="Aptos" w:eastAsia="Aptos" w:hAnsi="Aptos" w:cs="Aptos"/>
          <w:color w:val="FF0000"/>
        </w:rPr>
        <w:t>Dr. Cima speaks.</w:t>
      </w:r>
    </w:p>
    <w:p w14:paraId="0DCFA23B" w14:textId="77777777" w:rsidR="00327CD4" w:rsidRDefault="1BC60B0A" w:rsidP="00967006">
      <w:pPr>
        <w:rPr>
          <w:rFonts w:ascii="Aptos" w:eastAsia="Aptos" w:hAnsi="Aptos" w:cs="Aptos"/>
          <w:color w:val="000000" w:themeColor="text1"/>
        </w:rPr>
      </w:pPr>
      <w:r w:rsidRPr="00967006">
        <w:rPr>
          <w:rFonts w:ascii="Aptos" w:eastAsia="Aptos" w:hAnsi="Aptos" w:cs="Aptos"/>
          <w:color w:val="000000" w:themeColor="text1"/>
        </w:rPr>
        <w:t>This</w:t>
      </w:r>
      <w:r w:rsidR="10AC14A6" w:rsidRPr="00967006">
        <w:rPr>
          <w:rFonts w:ascii="Aptos" w:eastAsia="Aptos" w:hAnsi="Aptos" w:cs="Aptos"/>
          <w:color w:val="000000" w:themeColor="text1"/>
        </w:rPr>
        <w:t xml:space="preserve"> exercise refers to the previous </w:t>
      </w:r>
      <w:r w:rsidR="2BDC1406" w:rsidRPr="00967006">
        <w:rPr>
          <w:rFonts w:ascii="Aptos" w:eastAsia="Aptos" w:hAnsi="Aptos" w:cs="Aptos"/>
          <w:color w:val="000000" w:themeColor="text1"/>
        </w:rPr>
        <w:t>case study</w:t>
      </w:r>
      <w:r w:rsidR="3D2B83F3" w:rsidRPr="00967006">
        <w:rPr>
          <w:rFonts w:ascii="Aptos" w:eastAsia="Aptos" w:hAnsi="Aptos" w:cs="Aptos"/>
          <w:color w:val="000000" w:themeColor="text1"/>
        </w:rPr>
        <w:t xml:space="preserve"> about</w:t>
      </w:r>
      <w:r w:rsidR="4DF7FBC0" w:rsidRPr="00967006">
        <w:rPr>
          <w:rFonts w:ascii="Aptos" w:eastAsia="Aptos" w:hAnsi="Aptos" w:cs="Aptos"/>
          <w:color w:val="000000" w:themeColor="text1"/>
        </w:rPr>
        <w:t xml:space="preserve"> </w:t>
      </w:r>
      <w:r w:rsidR="2BDC1406" w:rsidRPr="00967006">
        <w:rPr>
          <w:rFonts w:ascii="Aptos" w:eastAsia="Aptos" w:hAnsi="Aptos" w:cs="Aptos"/>
          <w:color w:val="000000" w:themeColor="text1"/>
        </w:rPr>
        <w:t>surge staff</w:t>
      </w:r>
      <w:r w:rsidR="562CABA7" w:rsidRPr="00967006">
        <w:rPr>
          <w:rFonts w:ascii="Aptos" w:eastAsia="Aptos" w:hAnsi="Aptos" w:cs="Aptos"/>
          <w:color w:val="000000" w:themeColor="text1"/>
        </w:rPr>
        <w:t>ing in hospitals</w:t>
      </w:r>
      <w:r w:rsidR="1BC40918" w:rsidRPr="00967006">
        <w:rPr>
          <w:rFonts w:ascii="Aptos" w:eastAsia="Aptos" w:hAnsi="Aptos" w:cs="Aptos"/>
          <w:color w:val="000000" w:themeColor="text1"/>
        </w:rPr>
        <w:t>.</w:t>
      </w:r>
      <w:r w:rsidR="562CABA7" w:rsidRPr="00967006">
        <w:rPr>
          <w:rFonts w:ascii="Aptos" w:eastAsia="Aptos" w:hAnsi="Aptos" w:cs="Aptos"/>
          <w:color w:val="000000" w:themeColor="text1"/>
        </w:rPr>
        <w:t xml:space="preserve"> </w:t>
      </w:r>
      <w:r w:rsidR="7E607BB2" w:rsidRPr="00967006">
        <w:rPr>
          <w:rFonts w:ascii="Aptos" w:eastAsia="Aptos" w:hAnsi="Aptos" w:cs="Aptos"/>
          <w:color w:val="000000" w:themeColor="text1"/>
        </w:rPr>
        <w:t>B</w:t>
      </w:r>
      <w:r w:rsidR="562CABA7" w:rsidRPr="00967006">
        <w:rPr>
          <w:rFonts w:ascii="Aptos" w:eastAsia="Aptos" w:hAnsi="Aptos" w:cs="Aptos"/>
          <w:color w:val="000000" w:themeColor="text1"/>
        </w:rPr>
        <w:t>ased on</w:t>
      </w:r>
      <w:r w:rsidR="2BDC1406" w:rsidRPr="00967006">
        <w:rPr>
          <w:rFonts w:ascii="Aptos" w:eastAsia="Aptos" w:hAnsi="Aptos" w:cs="Aptos"/>
          <w:color w:val="000000" w:themeColor="text1"/>
        </w:rPr>
        <w:t xml:space="preserve"> modeling outputs</w:t>
      </w:r>
      <w:r w:rsidR="3242C64F" w:rsidRPr="00967006">
        <w:rPr>
          <w:rFonts w:ascii="Aptos" w:eastAsia="Aptos" w:hAnsi="Aptos" w:cs="Aptos"/>
          <w:color w:val="000000" w:themeColor="text1"/>
        </w:rPr>
        <w:t>, you decided to advise the governor to contribute public funds to the healthcare coalition to contract surge staffing for the months of December and January</w:t>
      </w:r>
      <w:r w:rsidR="59099E30" w:rsidRPr="00967006">
        <w:rPr>
          <w:rFonts w:ascii="Aptos" w:eastAsia="Aptos" w:hAnsi="Aptos" w:cs="Aptos"/>
          <w:color w:val="000000" w:themeColor="text1"/>
        </w:rPr>
        <w:t>.</w:t>
      </w:r>
      <w:r w:rsidR="2BDC1406" w:rsidRPr="00967006">
        <w:rPr>
          <w:rFonts w:ascii="Aptos" w:eastAsia="Aptos" w:hAnsi="Aptos" w:cs="Aptos"/>
          <w:color w:val="000000" w:themeColor="text1"/>
        </w:rPr>
        <w:t xml:space="preserve"> </w:t>
      </w:r>
      <w:r w:rsidR="7AAD7769" w:rsidRPr="00967006">
        <w:rPr>
          <w:rFonts w:ascii="Aptos" w:eastAsia="Aptos" w:hAnsi="Aptos" w:cs="Aptos"/>
          <w:color w:val="000000" w:themeColor="text1"/>
        </w:rPr>
        <w:t xml:space="preserve">You were then </w:t>
      </w:r>
      <w:r w:rsidRPr="00967006">
        <w:rPr>
          <w:rFonts w:ascii="Aptos" w:eastAsia="Aptos" w:hAnsi="Aptos" w:cs="Aptos"/>
          <w:color w:val="000000" w:themeColor="text1"/>
        </w:rPr>
        <w:t>ask</w:t>
      </w:r>
      <w:r w:rsidR="5EE6BDB2" w:rsidRPr="00967006">
        <w:rPr>
          <w:rFonts w:ascii="Aptos" w:eastAsia="Aptos" w:hAnsi="Aptos" w:cs="Aptos"/>
          <w:color w:val="000000" w:themeColor="text1"/>
        </w:rPr>
        <w:t>ed</w:t>
      </w:r>
      <w:r w:rsidRPr="00967006">
        <w:rPr>
          <w:rFonts w:ascii="Aptos" w:eastAsia="Aptos" w:hAnsi="Aptos" w:cs="Aptos"/>
          <w:color w:val="000000" w:themeColor="text1"/>
        </w:rPr>
        <w:t xml:space="preserve"> to draft 3 talking points and a 280</w:t>
      </w:r>
      <w:r w:rsidR="2558EE59" w:rsidRPr="00967006">
        <w:rPr>
          <w:rFonts w:ascii="Aptos" w:eastAsia="Aptos" w:hAnsi="Aptos" w:cs="Aptos"/>
          <w:color w:val="000000" w:themeColor="text1"/>
        </w:rPr>
        <w:t>-</w:t>
      </w:r>
      <w:r w:rsidRPr="00967006">
        <w:rPr>
          <w:rFonts w:ascii="Aptos" w:eastAsia="Aptos" w:hAnsi="Aptos" w:cs="Aptos"/>
          <w:color w:val="000000" w:themeColor="text1"/>
        </w:rPr>
        <w:t xml:space="preserve">character social media post for the state </w:t>
      </w:r>
      <w:r w:rsidR="12CFFBB3" w:rsidRPr="00967006">
        <w:rPr>
          <w:rFonts w:ascii="Aptos" w:eastAsia="Aptos" w:hAnsi="Aptos" w:cs="Aptos"/>
          <w:color w:val="000000" w:themeColor="text1"/>
        </w:rPr>
        <w:t>h</w:t>
      </w:r>
      <w:r w:rsidRPr="00967006">
        <w:rPr>
          <w:rFonts w:ascii="Aptos" w:eastAsia="Aptos" w:hAnsi="Aptos" w:cs="Aptos"/>
          <w:color w:val="000000" w:themeColor="text1"/>
        </w:rPr>
        <w:t xml:space="preserve">ealth </w:t>
      </w:r>
      <w:r w:rsidR="78792E5E" w:rsidRPr="00967006">
        <w:rPr>
          <w:rFonts w:ascii="Aptos" w:eastAsia="Aptos" w:hAnsi="Aptos" w:cs="Aptos"/>
          <w:color w:val="000000" w:themeColor="text1"/>
        </w:rPr>
        <w:t>d</w:t>
      </w:r>
      <w:r w:rsidRPr="00967006">
        <w:rPr>
          <w:rFonts w:ascii="Aptos" w:eastAsia="Aptos" w:hAnsi="Aptos" w:cs="Aptos"/>
          <w:color w:val="000000" w:themeColor="text1"/>
        </w:rPr>
        <w:t xml:space="preserve">epartment's page, highlighting the decision and how data supports it. </w:t>
      </w:r>
    </w:p>
    <w:p w14:paraId="2441BA47" w14:textId="0B72BED3" w:rsidR="00327CD4" w:rsidRPr="00327CD4" w:rsidRDefault="00327CD4" w:rsidP="00967006">
      <w:pPr>
        <w:rPr>
          <w:rFonts w:ascii="Aptos" w:eastAsia="Aptos" w:hAnsi="Aptos" w:cs="Aptos"/>
          <w:color w:val="FF0000"/>
        </w:rPr>
      </w:pPr>
      <w:r w:rsidRPr="00327CD4">
        <w:rPr>
          <w:rFonts w:ascii="Aptos" w:eastAsia="Aptos" w:hAnsi="Aptos" w:cs="Aptos"/>
          <w:color w:val="FF0000"/>
        </w:rPr>
        <w:t xml:space="preserve">The </w:t>
      </w:r>
      <w:r w:rsidR="00DB5D02">
        <w:rPr>
          <w:rFonts w:ascii="Aptos" w:eastAsia="Aptos" w:hAnsi="Aptos" w:cs="Aptos"/>
          <w:color w:val="FF0000"/>
        </w:rPr>
        <w:t>Dr. Cima</w:t>
      </w:r>
      <w:r w:rsidRPr="00327CD4">
        <w:rPr>
          <w:rFonts w:ascii="Aptos" w:eastAsia="Aptos" w:hAnsi="Aptos" w:cs="Aptos"/>
          <w:color w:val="FF0000"/>
        </w:rPr>
        <w:t xml:space="preserve"> appears again, </w:t>
      </w:r>
      <w:r w:rsidR="00DB5D02">
        <w:rPr>
          <w:rFonts w:ascii="Aptos" w:eastAsia="Aptos" w:hAnsi="Aptos" w:cs="Aptos"/>
          <w:color w:val="FF0000"/>
        </w:rPr>
        <w:t>speaking to camera.</w:t>
      </w:r>
      <w:r w:rsidRPr="00327CD4">
        <w:rPr>
          <w:rFonts w:ascii="Aptos" w:eastAsia="Aptos" w:hAnsi="Aptos" w:cs="Aptos"/>
          <w:color w:val="FF0000"/>
        </w:rPr>
        <w:t xml:space="preserve"> </w:t>
      </w:r>
    </w:p>
    <w:p w14:paraId="1D7A3074" w14:textId="31572E89" w:rsidR="00162A8C" w:rsidRPr="00967006" w:rsidRDefault="1BC60B0A" w:rsidP="00967006">
      <w:pPr>
        <w:rPr>
          <w:rFonts w:ascii="Aptos" w:eastAsia="Aptos" w:hAnsi="Aptos" w:cs="Aptos"/>
          <w:color w:val="000000" w:themeColor="text1"/>
        </w:rPr>
      </w:pPr>
      <w:r w:rsidRPr="00967006">
        <w:rPr>
          <w:rFonts w:ascii="Aptos" w:eastAsia="Aptos" w:hAnsi="Aptos" w:cs="Aptos"/>
          <w:color w:val="000000" w:themeColor="text1"/>
        </w:rPr>
        <w:t>There are many ways to approach this task. We'll go over the answers that we suggest for this activity, though there may be alternative approaches.</w:t>
      </w:r>
    </w:p>
    <w:p w14:paraId="175EC6C3" w14:textId="21774F29" w:rsidR="00162A8C" w:rsidRDefault="006E4940" w:rsidP="00967006">
      <w:pPr>
        <w:ind w:left="-180"/>
        <w:rPr>
          <w:rFonts w:ascii="Aptos" w:eastAsia="Aptos" w:hAnsi="Aptos" w:cs="Aptos"/>
          <w:color w:val="FF0000"/>
        </w:rPr>
      </w:pPr>
      <w:r w:rsidRPr="006E4940">
        <w:rPr>
          <w:rFonts w:ascii="Aptos" w:eastAsia="Aptos" w:hAnsi="Aptos" w:cs="Aptos"/>
          <w:color w:val="FF0000"/>
        </w:rPr>
        <w:t>A white slide with blue text appears titled: “Example talking points for the Governor.” The bullets are transcribed below.</w:t>
      </w:r>
    </w:p>
    <w:p w14:paraId="12DDD1D4" w14:textId="6174DB09" w:rsidR="002F6710" w:rsidRPr="006E4940" w:rsidRDefault="002F6710" w:rsidP="002F6710">
      <w:pPr>
        <w:ind w:left="-180"/>
        <w:rPr>
          <w:rFonts w:ascii="Aptos" w:eastAsia="Aptos" w:hAnsi="Aptos" w:cs="Aptos"/>
          <w:color w:val="FF0000"/>
        </w:rPr>
      </w:pPr>
      <w:r>
        <w:rPr>
          <w:rFonts w:ascii="Aptos" w:eastAsia="Aptos" w:hAnsi="Aptos" w:cs="Aptos"/>
          <w:color w:val="FF0000"/>
        </w:rPr>
        <w:t>First t</w:t>
      </w:r>
      <w:r w:rsidRPr="00C75CCC">
        <w:rPr>
          <w:rFonts w:ascii="Aptos" w:eastAsia="Aptos" w:hAnsi="Aptos" w:cs="Aptos"/>
          <w:color w:val="FF0000"/>
        </w:rPr>
        <w:t xml:space="preserve">alking point is highlighted in pink with text “Focus on the issue.” </w:t>
      </w:r>
      <w:r w:rsidR="00483B31">
        <w:rPr>
          <w:rFonts w:ascii="Aptos" w:eastAsia="Aptos" w:hAnsi="Aptos" w:cs="Aptos"/>
          <w:color w:val="FF0000"/>
        </w:rPr>
        <w:t>Dr. Cima speaks.</w:t>
      </w:r>
    </w:p>
    <w:p w14:paraId="77B46AA0" w14:textId="77777777" w:rsidR="00C75CCC"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For the example talking points for the governor, our Single Overriding Communication Objective (</w:t>
      </w:r>
      <w:r w:rsidR="6EC5DF08" w:rsidRPr="00967006">
        <w:rPr>
          <w:rFonts w:ascii="Aptos" w:eastAsia="Aptos" w:hAnsi="Aptos" w:cs="Aptos"/>
          <w:color w:val="000000" w:themeColor="text1"/>
        </w:rPr>
        <w:t>or “</w:t>
      </w:r>
      <w:r w:rsidRPr="00967006">
        <w:rPr>
          <w:rFonts w:ascii="Aptos" w:eastAsia="Aptos" w:hAnsi="Aptos" w:cs="Aptos"/>
          <w:color w:val="000000" w:themeColor="text1"/>
        </w:rPr>
        <w:t>SOCO</w:t>
      </w:r>
      <w:r w:rsidR="1C15E1FB" w:rsidRPr="00967006">
        <w:rPr>
          <w:rFonts w:ascii="Aptos" w:eastAsia="Aptos" w:hAnsi="Aptos" w:cs="Aptos"/>
          <w:color w:val="000000" w:themeColor="text1"/>
        </w:rPr>
        <w:t>”</w:t>
      </w:r>
      <w:r w:rsidRPr="00967006">
        <w:rPr>
          <w:rFonts w:ascii="Aptos" w:eastAsia="Aptos" w:hAnsi="Aptos" w:cs="Aptos"/>
          <w:color w:val="000000" w:themeColor="text1"/>
        </w:rPr>
        <w:t xml:space="preserve">) is that hiring additional healthcare staff during this respiratory virus season will help ensure healthcare access for the state's residents despite recent hospital closures and recent and lower vaccine uptake. </w:t>
      </w:r>
    </w:p>
    <w:p w14:paraId="155394E3" w14:textId="3D576B46" w:rsidR="002F6710" w:rsidRPr="00C75CCC" w:rsidRDefault="002F6710" w:rsidP="00967006">
      <w:pPr>
        <w:ind w:left="-180"/>
        <w:rPr>
          <w:rFonts w:ascii="Aptos" w:eastAsia="Aptos" w:hAnsi="Aptos" w:cs="Aptos"/>
          <w:color w:val="FF0000"/>
        </w:rPr>
      </w:pPr>
      <w:r>
        <w:rPr>
          <w:rFonts w:ascii="Aptos" w:eastAsia="Aptos" w:hAnsi="Aptos" w:cs="Aptos"/>
          <w:color w:val="FF0000"/>
        </w:rPr>
        <w:lastRenderedPageBreak/>
        <w:t>Second t</w:t>
      </w:r>
      <w:r w:rsidRPr="00C75CCC">
        <w:rPr>
          <w:rFonts w:ascii="Aptos" w:eastAsia="Aptos" w:hAnsi="Aptos" w:cs="Aptos"/>
          <w:color w:val="FF0000"/>
        </w:rPr>
        <w:t>alking point is highlighted in pink with text</w:t>
      </w:r>
      <w:r>
        <w:rPr>
          <w:rFonts w:ascii="Aptos" w:eastAsia="Aptos" w:hAnsi="Aptos" w:cs="Aptos"/>
          <w:color w:val="FF0000"/>
        </w:rPr>
        <w:t xml:space="preserve"> “Recognize partnerships.” </w:t>
      </w:r>
      <w:r w:rsidR="00483B31">
        <w:rPr>
          <w:rFonts w:ascii="Aptos" w:eastAsia="Aptos" w:hAnsi="Aptos" w:cs="Aptos"/>
          <w:color w:val="FF0000"/>
        </w:rPr>
        <w:t>Dr. Cima speaks.</w:t>
      </w:r>
    </w:p>
    <w:p w14:paraId="0B852B9A" w14:textId="77777777" w:rsidR="00C75CCC"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 xml:space="preserve">Additionally, based on surveillance data from prior seasons, modeling results, and discussion with healthcare partners, we estimate that the healthcare demand will be the highest in December and January. </w:t>
      </w:r>
    </w:p>
    <w:p w14:paraId="5006B420" w14:textId="5DBB3598" w:rsidR="00C82FF0" w:rsidRPr="00EE6B3A" w:rsidRDefault="00C82FF0" w:rsidP="00EE6B3A">
      <w:pPr>
        <w:ind w:left="-180"/>
        <w:rPr>
          <w:rFonts w:ascii="Aptos" w:eastAsia="Aptos" w:hAnsi="Aptos" w:cs="Aptos"/>
          <w:color w:val="FF0000"/>
        </w:rPr>
      </w:pPr>
      <w:r w:rsidRPr="00C75CCC">
        <w:rPr>
          <w:rFonts w:ascii="Aptos" w:eastAsia="Aptos" w:hAnsi="Aptos" w:cs="Aptos"/>
          <w:color w:val="FF0000"/>
        </w:rPr>
        <w:t>T</w:t>
      </w:r>
      <w:r>
        <w:rPr>
          <w:rFonts w:ascii="Aptos" w:eastAsia="Aptos" w:hAnsi="Aptos" w:cs="Aptos"/>
          <w:color w:val="FF0000"/>
        </w:rPr>
        <w:t>hird t</w:t>
      </w:r>
      <w:r w:rsidRPr="00C75CCC">
        <w:rPr>
          <w:rFonts w:ascii="Aptos" w:eastAsia="Aptos" w:hAnsi="Aptos" w:cs="Aptos"/>
          <w:color w:val="FF0000"/>
        </w:rPr>
        <w:t>alking point is highlighted in pink with text “</w:t>
      </w:r>
      <w:r w:rsidR="00EE6B3A">
        <w:rPr>
          <w:rFonts w:ascii="Aptos" w:eastAsia="Aptos" w:hAnsi="Aptos" w:cs="Aptos"/>
          <w:color w:val="FF0000"/>
        </w:rPr>
        <w:t>Acknowledge uncertainty</w:t>
      </w:r>
      <w:r w:rsidRPr="00C75CCC">
        <w:rPr>
          <w:rFonts w:ascii="Aptos" w:eastAsia="Aptos" w:hAnsi="Aptos" w:cs="Aptos"/>
          <w:color w:val="FF0000"/>
        </w:rPr>
        <w:t xml:space="preserve">.” </w:t>
      </w:r>
      <w:r w:rsidR="00483B31">
        <w:rPr>
          <w:rFonts w:ascii="Aptos" w:eastAsia="Aptos" w:hAnsi="Aptos" w:cs="Aptos"/>
          <w:color w:val="FF0000"/>
        </w:rPr>
        <w:t>Dr. Cima speaks.</w:t>
      </w:r>
    </w:p>
    <w:p w14:paraId="6B9D03AE" w14:textId="4A03B6B5" w:rsidR="004B5BCD" w:rsidRPr="00967006"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Our modeling estimates suggest that lower vaccine up</w:t>
      </w:r>
      <w:r w:rsidR="6C1008D9" w:rsidRPr="00967006">
        <w:rPr>
          <w:rFonts w:ascii="Aptos" w:eastAsia="Aptos" w:hAnsi="Aptos" w:cs="Aptos"/>
          <w:color w:val="000000" w:themeColor="text1"/>
        </w:rPr>
        <w:t>take</w:t>
      </w:r>
      <w:r w:rsidRPr="00967006">
        <w:rPr>
          <w:rFonts w:ascii="Aptos" w:eastAsia="Aptos" w:hAnsi="Aptos" w:cs="Aptos"/>
          <w:color w:val="000000" w:themeColor="text1"/>
        </w:rPr>
        <w:t xml:space="preserve"> could result in higher numbers of hospitalizations due to seasonal respiratory viruses, which might strain existing healthcare capacity.</w:t>
      </w:r>
    </w:p>
    <w:p w14:paraId="25E1380F" w14:textId="43318CB0" w:rsidR="004B5BCD" w:rsidRPr="00967006"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The top talking point emphasizes the public health issue and how it can be resolved.</w:t>
      </w:r>
    </w:p>
    <w:p w14:paraId="1228C83A" w14:textId="0F187334" w:rsidR="004B5BCD" w:rsidRPr="00967006"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 xml:space="preserve">Then, we acknowledge </w:t>
      </w:r>
      <w:r w:rsidR="2DADF8AD" w:rsidRPr="00967006">
        <w:rPr>
          <w:rFonts w:ascii="Aptos" w:eastAsia="Aptos" w:hAnsi="Aptos" w:cs="Aptos"/>
          <w:color w:val="000000" w:themeColor="text1"/>
        </w:rPr>
        <w:t>data and</w:t>
      </w:r>
      <w:r w:rsidRPr="00967006">
        <w:rPr>
          <w:rFonts w:ascii="Aptos" w:eastAsia="Aptos" w:hAnsi="Aptos" w:cs="Aptos"/>
          <w:color w:val="000000" w:themeColor="text1"/>
        </w:rPr>
        <w:t xml:space="preserve"> </w:t>
      </w:r>
      <w:r w:rsidR="58B38813" w:rsidRPr="00967006">
        <w:rPr>
          <w:rFonts w:ascii="Aptos" w:eastAsia="Aptos" w:hAnsi="Aptos" w:cs="Aptos"/>
          <w:color w:val="000000" w:themeColor="text1"/>
        </w:rPr>
        <w:t xml:space="preserve">recognize the </w:t>
      </w:r>
      <w:r w:rsidR="373E0F73" w:rsidRPr="00967006">
        <w:rPr>
          <w:rFonts w:ascii="Aptos" w:eastAsia="Aptos" w:hAnsi="Aptos" w:cs="Aptos"/>
          <w:color w:val="000000" w:themeColor="text1"/>
        </w:rPr>
        <w:t xml:space="preserve">subject matter expertise of </w:t>
      </w:r>
      <w:r w:rsidRPr="00967006">
        <w:rPr>
          <w:rFonts w:ascii="Aptos" w:eastAsia="Aptos" w:hAnsi="Aptos" w:cs="Aptos"/>
          <w:color w:val="000000" w:themeColor="text1"/>
        </w:rPr>
        <w:t>partners that have led to the decision.</w:t>
      </w:r>
    </w:p>
    <w:p w14:paraId="22FCA51E" w14:textId="35ECD79D" w:rsidR="004B5BCD"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We finally acknowledge what may change or happen in the future and that there is uncertainty, which is a key element of communicating modeling outputs.</w:t>
      </w:r>
    </w:p>
    <w:p w14:paraId="28B534A3" w14:textId="1AE46109" w:rsidR="00A41CCF" w:rsidRPr="009F2E49" w:rsidRDefault="00A41CCF" w:rsidP="00967006">
      <w:pPr>
        <w:ind w:left="-180"/>
        <w:rPr>
          <w:rFonts w:ascii="Aptos" w:eastAsia="Aptos" w:hAnsi="Aptos" w:cs="Aptos"/>
          <w:color w:val="FF0000"/>
        </w:rPr>
      </w:pPr>
      <w:r w:rsidRPr="009F2E49">
        <w:rPr>
          <w:rFonts w:ascii="Aptos" w:eastAsia="Aptos" w:hAnsi="Aptos" w:cs="Aptos"/>
          <w:color w:val="FF0000"/>
        </w:rPr>
        <w:t xml:space="preserve">A white slide with </w:t>
      </w:r>
      <w:r w:rsidR="00BE1814" w:rsidRPr="009F2E49">
        <w:rPr>
          <w:rFonts w:ascii="Aptos" w:eastAsia="Aptos" w:hAnsi="Aptos" w:cs="Aptos"/>
          <w:color w:val="FF0000"/>
        </w:rPr>
        <w:t>a photo</w:t>
      </w:r>
      <w:r w:rsidRPr="009F2E49">
        <w:rPr>
          <w:rFonts w:ascii="Aptos" w:eastAsia="Aptos" w:hAnsi="Aptos" w:cs="Aptos"/>
          <w:color w:val="FF0000"/>
        </w:rPr>
        <w:t xml:space="preserve"> of a </w:t>
      </w:r>
      <w:r w:rsidR="00BE1814" w:rsidRPr="009F2E49">
        <w:rPr>
          <w:rFonts w:ascii="Aptos" w:eastAsia="Aptos" w:hAnsi="Aptos" w:cs="Aptos"/>
          <w:color w:val="FF0000"/>
        </w:rPr>
        <w:t>midrise healthcare facility is titled: “Example social media post</w:t>
      </w:r>
      <w:r w:rsidR="009F2E49" w:rsidRPr="009F2E49">
        <w:rPr>
          <w:rFonts w:ascii="Aptos" w:eastAsia="Aptos" w:hAnsi="Aptos" w:cs="Aptos"/>
          <w:color w:val="FF0000"/>
        </w:rPr>
        <w:t>” with text transcribed below.</w:t>
      </w:r>
      <w:r w:rsidR="00483B31" w:rsidRPr="00483B31">
        <w:rPr>
          <w:rFonts w:ascii="Aptos" w:eastAsia="Aptos" w:hAnsi="Aptos" w:cs="Aptos"/>
          <w:color w:val="FF0000"/>
        </w:rPr>
        <w:t xml:space="preserve"> </w:t>
      </w:r>
      <w:r w:rsidR="00483B31">
        <w:rPr>
          <w:rFonts w:ascii="Aptos" w:eastAsia="Aptos" w:hAnsi="Aptos" w:cs="Aptos"/>
          <w:color w:val="FF0000"/>
        </w:rPr>
        <w:t>Dr. Cima speaks.</w:t>
      </w:r>
    </w:p>
    <w:p w14:paraId="7D4D556F" w14:textId="196AC1C7" w:rsidR="004B5BCD"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We’ve included an example social media post as well that we’ll break</w:t>
      </w:r>
      <w:r w:rsidR="31164E5C" w:rsidRPr="00967006">
        <w:rPr>
          <w:rFonts w:ascii="Aptos" w:eastAsia="Aptos" w:hAnsi="Aptos" w:cs="Aptos"/>
          <w:color w:val="000000" w:themeColor="text1"/>
        </w:rPr>
        <w:t xml:space="preserve"> </w:t>
      </w:r>
      <w:r w:rsidRPr="00967006">
        <w:rPr>
          <w:rFonts w:ascii="Aptos" w:eastAsia="Aptos" w:hAnsi="Aptos" w:cs="Aptos"/>
          <w:color w:val="000000" w:themeColor="text1"/>
        </w:rPr>
        <w:t>down in the next slides. It says</w:t>
      </w:r>
      <w:r w:rsidR="094CF54C" w:rsidRPr="00967006">
        <w:rPr>
          <w:rFonts w:ascii="Aptos" w:eastAsia="Aptos" w:hAnsi="Aptos" w:cs="Aptos"/>
          <w:color w:val="000000" w:themeColor="text1"/>
        </w:rPr>
        <w:t>,</w:t>
      </w:r>
      <w:r w:rsidRPr="00967006">
        <w:rPr>
          <w:rFonts w:ascii="Aptos" w:eastAsia="Aptos" w:hAnsi="Aptos" w:cs="Aptos"/>
          <w:color w:val="000000" w:themeColor="text1"/>
        </w:rPr>
        <w:t xml:space="preserve"> “To minimize disruption to healthcare services this winter, the Governor has partnered with Healthcare Coalition to hire extra healthcare professionals for the state. Informed by modeling estimates from our health department, surge staff will be available between December and </w:t>
      </w:r>
      <w:proofErr w:type="gramStart"/>
      <w:r w:rsidRPr="00967006">
        <w:rPr>
          <w:rFonts w:ascii="Aptos" w:eastAsia="Aptos" w:hAnsi="Aptos" w:cs="Aptos"/>
          <w:color w:val="000000" w:themeColor="text1"/>
        </w:rPr>
        <w:t>January.”</w:t>
      </w:r>
      <w:proofErr w:type="gramEnd"/>
    </w:p>
    <w:p w14:paraId="2F528B23" w14:textId="466B611F" w:rsidR="008B3187" w:rsidRPr="008B3187" w:rsidRDefault="008B3187" w:rsidP="00967006">
      <w:pPr>
        <w:ind w:left="-180"/>
        <w:rPr>
          <w:rFonts w:ascii="Aptos" w:eastAsia="Aptos" w:hAnsi="Aptos" w:cs="Aptos"/>
          <w:color w:val="FF0000"/>
        </w:rPr>
      </w:pPr>
      <w:r w:rsidRPr="008B3187">
        <w:rPr>
          <w:rFonts w:ascii="Aptos" w:eastAsia="Aptos" w:hAnsi="Aptos" w:cs="Aptos"/>
          <w:color w:val="FF0000"/>
        </w:rPr>
        <w:t xml:space="preserve">“To minimize disruption to healthcare services” is highlighted in pink, with added text “Keep the focus on the public health issue.” </w:t>
      </w:r>
      <w:r w:rsidR="00483B31">
        <w:rPr>
          <w:rFonts w:ascii="Aptos" w:eastAsia="Aptos" w:hAnsi="Aptos" w:cs="Aptos"/>
          <w:color w:val="FF0000"/>
        </w:rPr>
        <w:t>Dr. Cima speaks.</w:t>
      </w:r>
    </w:p>
    <w:p w14:paraId="7044E23A" w14:textId="7452F44B" w:rsidR="004B5BCD" w:rsidRDefault="132B1310" w:rsidP="00967006">
      <w:pPr>
        <w:ind w:left="-180"/>
        <w:rPr>
          <w:rFonts w:ascii="Aptos" w:eastAsia="Aptos" w:hAnsi="Aptos" w:cs="Aptos"/>
          <w:color w:val="000000" w:themeColor="text1"/>
        </w:rPr>
      </w:pPr>
      <w:r w:rsidRPr="00967006">
        <w:rPr>
          <w:rFonts w:ascii="Aptos" w:eastAsia="Aptos" w:hAnsi="Aptos" w:cs="Aptos"/>
          <w:color w:val="000000" w:themeColor="text1"/>
        </w:rPr>
        <w:t>T</w:t>
      </w:r>
      <w:r w:rsidR="1BC60B0A" w:rsidRPr="00967006">
        <w:rPr>
          <w:rFonts w:ascii="Aptos" w:eastAsia="Aptos" w:hAnsi="Aptos" w:cs="Aptos"/>
          <w:color w:val="000000" w:themeColor="text1"/>
        </w:rPr>
        <w:t xml:space="preserve">he </w:t>
      </w:r>
      <w:r w:rsidR="5CF73C5C" w:rsidRPr="00967006">
        <w:rPr>
          <w:rFonts w:ascii="Aptos" w:eastAsia="Aptos" w:hAnsi="Aptos" w:cs="Aptos"/>
          <w:color w:val="000000" w:themeColor="text1"/>
        </w:rPr>
        <w:t>first</w:t>
      </w:r>
      <w:r w:rsidR="1BC60B0A" w:rsidRPr="00967006">
        <w:rPr>
          <w:rFonts w:ascii="Aptos" w:eastAsia="Aptos" w:hAnsi="Aptos" w:cs="Aptos"/>
          <w:color w:val="000000" w:themeColor="text1"/>
        </w:rPr>
        <w:t xml:space="preserve"> key </w:t>
      </w:r>
      <w:r w:rsidR="2F0029AA" w:rsidRPr="00967006">
        <w:rPr>
          <w:rFonts w:ascii="Aptos" w:eastAsia="Aptos" w:hAnsi="Aptos" w:cs="Aptos"/>
          <w:color w:val="000000" w:themeColor="text1"/>
        </w:rPr>
        <w:t xml:space="preserve">is </w:t>
      </w:r>
      <w:r w:rsidR="1BC60B0A" w:rsidRPr="00967006">
        <w:rPr>
          <w:rFonts w:ascii="Aptos" w:eastAsia="Aptos" w:hAnsi="Aptos" w:cs="Aptos"/>
          <w:color w:val="000000" w:themeColor="text1"/>
        </w:rPr>
        <w:t>to keep the focus on the public health issue</w:t>
      </w:r>
      <w:r w:rsidR="4EC941A3" w:rsidRPr="00967006">
        <w:rPr>
          <w:rFonts w:ascii="Aptos" w:eastAsia="Aptos" w:hAnsi="Aptos" w:cs="Aptos"/>
          <w:color w:val="000000" w:themeColor="text1"/>
        </w:rPr>
        <w:t xml:space="preserve"> – </w:t>
      </w:r>
      <w:r w:rsidR="16BDCEB2" w:rsidRPr="00967006">
        <w:rPr>
          <w:rFonts w:ascii="Aptos" w:eastAsia="Aptos" w:hAnsi="Aptos" w:cs="Aptos"/>
          <w:color w:val="000000" w:themeColor="text1"/>
        </w:rPr>
        <w:t xml:space="preserve">to </w:t>
      </w:r>
      <w:r w:rsidR="1BC60B0A" w:rsidRPr="00967006">
        <w:rPr>
          <w:rFonts w:ascii="Aptos" w:eastAsia="Aptos" w:hAnsi="Aptos" w:cs="Aptos"/>
          <w:color w:val="000000" w:themeColor="text1"/>
        </w:rPr>
        <w:t>minimize disruption to healthcare services.</w:t>
      </w:r>
    </w:p>
    <w:p w14:paraId="3C8CAF86" w14:textId="2079CDB6" w:rsidR="009D5137" w:rsidRPr="009D5137" w:rsidRDefault="009D5137" w:rsidP="00967006">
      <w:pPr>
        <w:ind w:left="-180"/>
        <w:rPr>
          <w:rFonts w:ascii="Aptos" w:eastAsia="Aptos" w:hAnsi="Aptos" w:cs="Aptos"/>
          <w:color w:val="FF0000"/>
        </w:rPr>
      </w:pPr>
      <w:r w:rsidRPr="009D5137">
        <w:rPr>
          <w:rFonts w:ascii="Aptos" w:eastAsia="Aptos" w:hAnsi="Aptos" w:cs="Aptos"/>
          <w:color w:val="FF0000"/>
        </w:rPr>
        <w:t>“</w:t>
      </w:r>
      <w:proofErr w:type="gramStart"/>
      <w:r w:rsidRPr="009D5137">
        <w:rPr>
          <w:rFonts w:ascii="Aptos" w:eastAsia="Aptos" w:hAnsi="Aptos" w:cs="Aptos"/>
          <w:color w:val="FF0000"/>
        </w:rPr>
        <w:t>partnered</w:t>
      </w:r>
      <w:proofErr w:type="gramEnd"/>
      <w:r w:rsidRPr="009D5137">
        <w:rPr>
          <w:rFonts w:ascii="Aptos" w:eastAsia="Aptos" w:hAnsi="Aptos" w:cs="Aptos"/>
          <w:color w:val="FF0000"/>
        </w:rPr>
        <w:t xml:space="preserve"> with” is highlighted in pink, with text “Recognize partnerships.” </w:t>
      </w:r>
      <w:r w:rsidR="00483B31">
        <w:rPr>
          <w:rFonts w:ascii="Aptos" w:eastAsia="Aptos" w:hAnsi="Aptos" w:cs="Aptos"/>
          <w:color w:val="FF0000"/>
        </w:rPr>
        <w:t>Dr. Cima speaks.</w:t>
      </w:r>
    </w:p>
    <w:p w14:paraId="21F2481E" w14:textId="180F4165" w:rsidR="004B5BCD"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Then there's a recognition of partnerships, including those who have weighed in on th</w:t>
      </w:r>
      <w:r w:rsidR="64A05FB1" w:rsidRPr="00967006">
        <w:rPr>
          <w:rFonts w:ascii="Aptos" w:eastAsia="Aptos" w:hAnsi="Aptos" w:cs="Aptos"/>
          <w:color w:val="000000" w:themeColor="text1"/>
        </w:rPr>
        <w:t>e</w:t>
      </w:r>
      <w:r w:rsidRPr="00967006">
        <w:rPr>
          <w:rFonts w:ascii="Aptos" w:eastAsia="Aptos" w:hAnsi="Aptos" w:cs="Aptos"/>
          <w:color w:val="000000" w:themeColor="text1"/>
        </w:rPr>
        <w:t xml:space="preserve"> decision making and will participate in the actions to follow.</w:t>
      </w:r>
    </w:p>
    <w:p w14:paraId="5B1CDFF8" w14:textId="7BD584B9" w:rsidR="009D5137" w:rsidRPr="001B3034" w:rsidRDefault="001B3034" w:rsidP="00967006">
      <w:pPr>
        <w:ind w:left="-180"/>
        <w:rPr>
          <w:rFonts w:ascii="Aptos" w:eastAsia="Aptos" w:hAnsi="Aptos" w:cs="Aptos"/>
          <w:color w:val="FF0000"/>
        </w:rPr>
      </w:pPr>
      <w:r w:rsidRPr="001B3034">
        <w:rPr>
          <w:rFonts w:ascii="Aptos" w:eastAsia="Aptos" w:hAnsi="Aptos" w:cs="Aptos"/>
          <w:color w:val="FF0000"/>
        </w:rPr>
        <w:t xml:space="preserve">“Informed by modeling estimates” is highlighted in pink, with added text “acknowledge uncertainty.” </w:t>
      </w:r>
      <w:r w:rsidR="00483B31">
        <w:rPr>
          <w:rFonts w:ascii="Aptos" w:eastAsia="Aptos" w:hAnsi="Aptos" w:cs="Aptos"/>
          <w:color w:val="FF0000"/>
        </w:rPr>
        <w:t>Dr. Cima speaks.</w:t>
      </w:r>
    </w:p>
    <w:p w14:paraId="140A050B" w14:textId="10C654E4" w:rsidR="004B5BCD" w:rsidRPr="00967006"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lastRenderedPageBreak/>
        <w:t xml:space="preserve">Then, there's also an acknowledgment of uncertainty in referencing modeling estimates. </w:t>
      </w:r>
    </w:p>
    <w:p w14:paraId="175B78D0" w14:textId="7BE409DF" w:rsidR="001501D1" w:rsidRPr="001501D1" w:rsidRDefault="001501D1" w:rsidP="00967006">
      <w:pPr>
        <w:ind w:left="-180"/>
        <w:rPr>
          <w:rFonts w:ascii="Aptos" w:eastAsia="Aptos" w:hAnsi="Aptos" w:cs="Aptos"/>
          <w:color w:val="FF0000"/>
        </w:rPr>
      </w:pPr>
      <w:r w:rsidRPr="001501D1">
        <w:rPr>
          <w:rFonts w:ascii="Aptos" w:eastAsia="Aptos" w:hAnsi="Aptos" w:cs="Aptos"/>
          <w:color w:val="FF0000"/>
        </w:rPr>
        <w:t xml:space="preserve">“Protect yourself from respiratory viruses” is highlighted in pink,” along with text “Bonus: call to action.” </w:t>
      </w:r>
      <w:r w:rsidR="001A5184">
        <w:rPr>
          <w:rFonts w:ascii="Aptos" w:eastAsia="Aptos" w:hAnsi="Aptos" w:cs="Aptos"/>
          <w:color w:val="FF0000"/>
        </w:rPr>
        <w:t>Dr. Cima speaks.</w:t>
      </w:r>
    </w:p>
    <w:p w14:paraId="680F6939" w14:textId="77777777" w:rsidR="000804FD" w:rsidRDefault="1BC60B0A" w:rsidP="00967006">
      <w:pPr>
        <w:ind w:left="-180"/>
        <w:rPr>
          <w:rFonts w:ascii="Aptos" w:eastAsia="Aptos" w:hAnsi="Aptos" w:cs="Aptos"/>
          <w:color w:val="000000" w:themeColor="text1"/>
        </w:rPr>
      </w:pPr>
      <w:r w:rsidRPr="00967006">
        <w:rPr>
          <w:rFonts w:ascii="Aptos" w:eastAsia="Aptos" w:hAnsi="Aptos" w:cs="Aptos"/>
          <w:color w:val="000000" w:themeColor="text1"/>
        </w:rPr>
        <w:t>And finally, if you were able to, you can include a bonus statement as a call to action, which is encouraging readers to protect themselves from respiratory viruses with core prevention strategies like immunizations, washing hands, and improving airflow.</w:t>
      </w:r>
    </w:p>
    <w:p w14:paraId="4C70AE43" w14:textId="77777777" w:rsidR="001A5184" w:rsidRDefault="001A5184" w:rsidP="001A5184">
      <w:pPr>
        <w:ind w:left="-180"/>
        <w:rPr>
          <w:rFonts w:ascii="Aptos" w:eastAsia="Aptos" w:hAnsi="Aptos" w:cs="Aptos"/>
          <w:color w:val="FF0000"/>
        </w:rPr>
      </w:pPr>
      <w:r>
        <w:rPr>
          <w:rFonts w:ascii="Aptos" w:eastAsia="Aptos" w:hAnsi="Aptos" w:cs="Aptos"/>
          <w:color w:val="FF0000"/>
        </w:rPr>
        <w:t>Dr. Cima</w:t>
      </w:r>
      <w:r w:rsidR="000804FD" w:rsidRPr="000804FD">
        <w:rPr>
          <w:rFonts w:ascii="Aptos" w:eastAsia="Aptos" w:hAnsi="Aptos" w:cs="Aptos"/>
          <w:color w:val="FF0000"/>
        </w:rPr>
        <w:t xml:space="preserve"> </w:t>
      </w:r>
      <w:r>
        <w:rPr>
          <w:rFonts w:ascii="Aptos" w:eastAsia="Aptos" w:hAnsi="Aptos" w:cs="Aptos"/>
          <w:color w:val="FF0000"/>
        </w:rPr>
        <w:t>speaks to camera.</w:t>
      </w:r>
      <w:r w:rsidR="000804FD" w:rsidRPr="000804FD">
        <w:rPr>
          <w:rFonts w:ascii="Aptos" w:eastAsia="Aptos" w:hAnsi="Aptos" w:cs="Aptos"/>
          <w:color w:val="FF0000"/>
        </w:rPr>
        <w:t xml:space="preserve"> </w:t>
      </w:r>
    </w:p>
    <w:p w14:paraId="783B6D85" w14:textId="1326A410" w:rsidR="004B5BCD" w:rsidRPr="001A5184" w:rsidRDefault="004B5BCD" w:rsidP="001A5184">
      <w:pPr>
        <w:ind w:left="-180"/>
        <w:rPr>
          <w:rFonts w:ascii="Aptos" w:eastAsia="Aptos" w:hAnsi="Aptos" w:cs="Aptos"/>
          <w:color w:val="FF0000"/>
        </w:rPr>
      </w:pPr>
      <w:r w:rsidRPr="00967006">
        <w:br/>
      </w:r>
      <w:r w:rsidR="1BC60B0A" w:rsidRPr="00967006">
        <w:rPr>
          <w:rFonts w:ascii="Aptos" w:eastAsia="Aptos" w:hAnsi="Aptos" w:cs="Aptos"/>
          <w:color w:val="000000" w:themeColor="text1"/>
        </w:rPr>
        <w:t>As mentioned, th</w:t>
      </w:r>
      <w:r w:rsidR="45707587" w:rsidRPr="00967006">
        <w:rPr>
          <w:rFonts w:ascii="Aptos" w:eastAsia="Aptos" w:hAnsi="Aptos" w:cs="Aptos"/>
          <w:color w:val="000000" w:themeColor="text1"/>
        </w:rPr>
        <w:t>ese</w:t>
      </w:r>
      <w:r w:rsidR="112087BE" w:rsidRPr="00967006">
        <w:rPr>
          <w:rFonts w:ascii="Aptos" w:eastAsia="Aptos" w:hAnsi="Aptos" w:cs="Aptos"/>
          <w:color w:val="000000" w:themeColor="text1"/>
        </w:rPr>
        <w:t xml:space="preserve"> answers</w:t>
      </w:r>
      <w:r w:rsidR="45707587" w:rsidRPr="00967006">
        <w:rPr>
          <w:rFonts w:ascii="Aptos" w:eastAsia="Aptos" w:hAnsi="Aptos" w:cs="Aptos"/>
          <w:color w:val="000000" w:themeColor="text1"/>
        </w:rPr>
        <w:t xml:space="preserve"> are</w:t>
      </w:r>
      <w:r w:rsidR="1BC60B0A" w:rsidRPr="00967006">
        <w:rPr>
          <w:rFonts w:ascii="Aptos" w:eastAsia="Aptos" w:hAnsi="Aptos" w:cs="Aptos"/>
          <w:color w:val="000000" w:themeColor="text1"/>
        </w:rPr>
        <w:t xml:space="preserve"> just example</w:t>
      </w:r>
      <w:r w:rsidR="15A4D095" w:rsidRPr="00967006">
        <w:rPr>
          <w:rFonts w:ascii="Aptos" w:eastAsia="Aptos" w:hAnsi="Aptos" w:cs="Aptos"/>
          <w:color w:val="000000" w:themeColor="text1"/>
        </w:rPr>
        <w:t>s</w:t>
      </w:r>
      <w:r w:rsidR="1BC60B0A" w:rsidRPr="00967006">
        <w:rPr>
          <w:rFonts w:ascii="Aptos" w:eastAsia="Aptos" w:hAnsi="Aptos" w:cs="Aptos"/>
          <w:color w:val="000000" w:themeColor="text1"/>
        </w:rPr>
        <w:t xml:space="preserve">. You may have come up with quite a few others. </w:t>
      </w:r>
      <w:r w:rsidR="057C62C7" w:rsidRPr="00967006">
        <w:rPr>
          <w:rFonts w:ascii="Aptos" w:eastAsia="Aptos" w:hAnsi="Aptos" w:cs="Aptos"/>
          <w:color w:val="000000" w:themeColor="text1"/>
        </w:rPr>
        <w:t>You can keep these</w:t>
      </w:r>
      <w:r w:rsidR="1BC60B0A" w:rsidRPr="00967006">
        <w:rPr>
          <w:rFonts w:ascii="Aptos" w:eastAsia="Aptos" w:hAnsi="Aptos" w:cs="Aptos"/>
          <w:color w:val="000000" w:themeColor="text1"/>
        </w:rPr>
        <w:t xml:space="preserve"> references in mind when you're creating messaging and social media posts around </w:t>
      </w:r>
      <w:r w:rsidR="08AEBA2A" w:rsidRPr="00967006">
        <w:rPr>
          <w:rFonts w:ascii="Aptos" w:eastAsia="Aptos" w:hAnsi="Aptos" w:cs="Aptos"/>
          <w:color w:val="000000" w:themeColor="text1"/>
        </w:rPr>
        <w:t xml:space="preserve">your </w:t>
      </w:r>
      <w:r w:rsidR="1BC60B0A" w:rsidRPr="00967006">
        <w:rPr>
          <w:rFonts w:ascii="Aptos" w:eastAsia="Aptos" w:hAnsi="Aptos" w:cs="Aptos"/>
          <w:color w:val="000000" w:themeColor="text1"/>
        </w:rPr>
        <w:t>forecasting and modeling work.</w:t>
      </w:r>
    </w:p>
    <w:p w14:paraId="2C078E63" w14:textId="21E8C2BC" w:rsidR="004B5BCD" w:rsidRDefault="004B5BCD" w:rsidP="00967006">
      <w:pPr>
        <w:rPr>
          <w:rFonts w:ascii="Aptos" w:eastAsia="Aptos" w:hAnsi="Aptos" w:cs="Aptos"/>
          <w:color w:val="E97032"/>
        </w:rPr>
      </w:pPr>
    </w:p>
    <w:sectPr w:rsidR="004B5B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0ED6" w14:textId="77777777" w:rsidR="001501D1" w:rsidRDefault="001501D1" w:rsidP="001501D1">
      <w:pPr>
        <w:spacing w:after="0" w:line="240" w:lineRule="auto"/>
      </w:pPr>
      <w:r>
        <w:separator/>
      </w:r>
    </w:p>
  </w:endnote>
  <w:endnote w:type="continuationSeparator" w:id="0">
    <w:p w14:paraId="608E5823" w14:textId="77777777" w:rsidR="001501D1" w:rsidRDefault="001501D1" w:rsidP="0015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8FCF" w14:textId="77777777" w:rsidR="001501D1" w:rsidRDefault="001501D1" w:rsidP="001501D1">
      <w:pPr>
        <w:spacing w:after="0" w:line="240" w:lineRule="auto"/>
      </w:pPr>
      <w:r>
        <w:separator/>
      </w:r>
    </w:p>
  </w:footnote>
  <w:footnote w:type="continuationSeparator" w:id="0">
    <w:p w14:paraId="131EFC74" w14:textId="77777777" w:rsidR="001501D1" w:rsidRDefault="001501D1" w:rsidP="00150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944F"/>
    <w:multiLevelType w:val="hybridMultilevel"/>
    <w:tmpl w:val="BE24F352"/>
    <w:lvl w:ilvl="0" w:tplc="13C0F77C">
      <w:start w:val="98"/>
      <w:numFmt w:val="decimal"/>
      <w:lvlText w:val="%1."/>
      <w:lvlJc w:val="left"/>
      <w:pPr>
        <w:ind w:left="720" w:hanging="360"/>
      </w:pPr>
      <w:rPr>
        <w:rFonts w:ascii="Aptos" w:hAnsi="Aptos" w:hint="default"/>
      </w:rPr>
    </w:lvl>
    <w:lvl w:ilvl="1" w:tplc="1A629EA0">
      <w:start w:val="1"/>
      <w:numFmt w:val="lowerLetter"/>
      <w:lvlText w:val="%2."/>
      <w:lvlJc w:val="left"/>
      <w:pPr>
        <w:ind w:left="1440" w:hanging="360"/>
      </w:pPr>
    </w:lvl>
    <w:lvl w:ilvl="2" w:tplc="11927DE0">
      <w:start w:val="1"/>
      <w:numFmt w:val="lowerRoman"/>
      <w:lvlText w:val="%3."/>
      <w:lvlJc w:val="right"/>
      <w:pPr>
        <w:ind w:left="2160" w:hanging="180"/>
      </w:pPr>
    </w:lvl>
    <w:lvl w:ilvl="3" w:tplc="9DCAE816">
      <w:start w:val="1"/>
      <w:numFmt w:val="decimal"/>
      <w:lvlText w:val="%4."/>
      <w:lvlJc w:val="left"/>
      <w:pPr>
        <w:ind w:left="2880" w:hanging="360"/>
      </w:pPr>
    </w:lvl>
    <w:lvl w:ilvl="4" w:tplc="2012D2A0">
      <w:start w:val="1"/>
      <w:numFmt w:val="lowerLetter"/>
      <w:lvlText w:val="%5."/>
      <w:lvlJc w:val="left"/>
      <w:pPr>
        <w:ind w:left="3600" w:hanging="360"/>
      </w:pPr>
    </w:lvl>
    <w:lvl w:ilvl="5" w:tplc="C69A9590">
      <w:start w:val="1"/>
      <w:numFmt w:val="lowerRoman"/>
      <w:lvlText w:val="%6."/>
      <w:lvlJc w:val="right"/>
      <w:pPr>
        <w:ind w:left="4320" w:hanging="180"/>
      </w:pPr>
    </w:lvl>
    <w:lvl w:ilvl="6" w:tplc="4F7220EE">
      <w:start w:val="1"/>
      <w:numFmt w:val="decimal"/>
      <w:lvlText w:val="%7."/>
      <w:lvlJc w:val="left"/>
      <w:pPr>
        <w:ind w:left="5040" w:hanging="360"/>
      </w:pPr>
    </w:lvl>
    <w:lvl w:ilvl="7" w:tplc="D29C679E">
      <w:start w:val="1"/>
      <w:numFmt w:val="lowerLetter"/>
      <w:lvlText w:val="%8."/>
      <w:lvlJc w:val="left"/>
      <w:pPr>
        <w:ind w:left="5760" w:hanging="360"/>
      </w:pPr>
    </w:lvl>
    <w:lvl w:ilvl="8" w:tplc="8BFE2922">
      <w:start w:val="1"/>
      <w:numFmt w:val="lowerRoman"/>
      <w:lvlText w:val="%9."/>
      <w:lvlJc w:val="right"/>
      <w:pPr>
        <w:ind w:left="6480" w:hanging="180"/>
      </w:pPr>
    </w:lvl>
  </w:abstractNum>
  <w:abstractNum w:abstractNumId="1" w15:restartNumberingAfterBreak="0">
    <w:nsid w:val="38457D79"/>
    <w:multiLevelType w:val="hybridMultilevel"/>
    <w:tmpl w:val="70E6A950"/>
    <w:lvl w:ilvl="0" w:tplc="F440BE44">
      <w:start w:val="1"/>
      <w:numFmt w:val="bullet"/>
      <w:lvlText w:val=""/>
      <w:lvlJc w:val="left"/>
      <w:pPr>
        <w:ind w:left="720" w:hanging="360"/>
      </w:pPr>
      <w:rPr>
        <w:rFonts w:ascii="Symbol" w:hAnsi="Symbol" w:hint="default"/>
      </w:rPr>
    </w:lvl>
    <w:lvl w:ilvl="1" w:tplc="C8EC7E58">
      <w:start w:val="1"/>
      <w:numFmt w:val="bullet"/>
      <w:lvlText w:val="o"/>
      <w:lvlJc w:val="left"/>
      <w:pPr>
        <w:ind w:left="1440" w:hanging="360"/>
      </w:pPr>
      <w:rPr>
        <w:rFonts w:ascii="Courier New" w:hAnsi="Courier New" w:hint="default"/>
      </w:rPr>
    </w:lvl>
    <w:lvl w:ilvl="2" w:tplc="84BEF71E">
      <w:start w:val="1"/>
      <w:numFmt w:val="bullet"/>
      <w:lvlText w:val=""/>
      <w:lvlJc w:val="left"/>
      <w:pPr>
        <w:ind w:left="2160" w:hanging="360"/>
      </w:pPr>
      <w:rPr>
        <w:rFonts w:ascii="Wingdings" w:hAnsi="Wingdings" w:hint="default"/>
      </w:rPr>
    </w:lvl>
    <w:lvl w:ilvl="3" w:tplc="F09C2074">
      <w:start w:val="1"/>
      <w:numFmt w:val="bullet"/>
      <w:lvlText w:val=""/>
      <w:lvlJc w:val="left"/>
      <w:pPr>
        <w:ind w:left="2880" w:hanging="360"/>
      </w:pPr>
      <w:rPr>
        <w:rFonts w:ascii="Symbol" w:hAnsi="Symbol" w:hint="default"/>
      </w:rPr>
    </w:lvl>
    <w:lvl w:ilvl="4" w:tplc="85C8EC94">
      <w:start w:val="1"/>
      <w:numFmt w:val="bullet"/>
      <w:lvlText w:val="o"/>
      <w:lvlJc w:val="left"/>
      <w:pPr>
        <w:ind w:left="3600" w:hanging="360"/>
      </w:pPr>
      <w:rPr>
        <w:rFonts w:ascii="Courier New" w:hAnsi="Courier New" w:hint="default"/>
      </w:rPr>
    </w:lvl>
    <w:lvl w:ilvl="5" w:tplc="8C2283B6">
      <w:start w:val="1"/>
      <w:numFmt w:val="bullet"/>
      <w:lvlText w:val=""/>
      <w:lvlJc w:val="left"/>
      <w:pPr>
        <w:ind w:left="4320" w:hanging="360"/>
      </w:pPr>
      <w:rPr>
        <w:rFonts w:ascii="Wingdings" w:hAnsi="Wingdings" w:hint="default"/>
      </w:rPr>
    </w:lvl>
    <w:lvl w:ilvl="6" w:tplc="740A21B8">
      <w:start w:val="1"/>
      <w:numFmt w:val="bullet"/>
      <w:lvlText w:val=""/>
      <w:lvlJc w:val="left"/>
      <w:pPr>
        <w:ind w:left="5040" w:hanging="360"/>
      </w:pPr>
      <w:rPr>
        <w:rFonts w:ascii="Symbol" w:hAnsi="Symbol" w:hint="default"/>
      </w:rPr>
    </w:lvl>
    <w:lvl w:ilvl="7" w:tplc="E17275B4">
      <w:start w:val="1"/>
      <w:numFmt w:val="bullet"/>
      <w:lvlText w:val="o"/>
      <w:lvlJc w:val="left"/>
      <w:pPr>
        <w:ind w:left="5760" w:hanging="360"/>
      </w:pPr>
      <w:rPr>
        <w:rFonts w:ascii="Courier New" w:hAnsi="Courier New" w:hint="default"/>
      </w:rPr>
    </w:lvl>
    <w:lvl w:ilvl="8" w:tplc="FF5AE212">
      <w:start w:val="1"/>
      <w:numFmt w:val="bullet"/>
      <w:lvlText w:val=""/>
      <w:lvlJc w:val="left"/>
      <w:pPr>
        <w:ind w:left="6480" w:hanging="360"/>
      </w:pPr>
      <w:rPr>
        <w:rFonts w:ascii="Wingdings" w:hAnsi="Wingdings" w:hint="default"/>
      </w:rPr>
    </w:lvl>
  </w:abstractNum>
  <w:num w:numId="1" w16cid:durableId="1485707777">
    <w:abstractNumId w:val="0"/>
  </w:num>
  <w:num w:numId="2" w16cid:durableId="127370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D823FB"/>
    <w:rsid w:val="000804FD"/>
    <w:rsid w:val="00137FDC"/>
    <w:rsid w:val="0014462A"/>
    <w:rsid w:val="001501D1"/>
    <w:rsid w:val="00162A8C"/>
    <w:rsid w:val="001A5184"/>
    <w:rsid w:val="001B3034"/>
    <w:rsid w:val="002F6710"/>
    <w:rsid w:val="002F7CCA"/>
    <w:rsid w:val="00327CD4"/>
    <w:rsid w:val="003E79A2"/>
    <w:rsid w:val="00483B31"/>
    <w:rsid w:val="004B5BCD"/>
    <w:rsid w:val="004E01D2"/>
    <w:rsid w:val="00530556"/>
    <w:rsid w:val="006E4940"/>
    <w:rsid w:val="007770CA"/>
    <w:rsid w:val="007F0164"/>
    <w:rsid w:val="00846BB6"/>
    <w:rsid w:val="008B3187"/>
    <w:rsid w:val="00967006"/>
    <w:rsid w:val="009D5137"/>
    <w:rsid w:val="009F2E49"/>
    <w:rsid w:val="00A41CCF"/>
    <w:rsid w:val="00A50F72"/>
    <w:rsid w:val="00AF59EE"/>
    <w:rsid w:val="00B74DF5"/>
    <w:rsid w:val="00B929B1"/>
    <w:rsid w:val="00BE1814"/>
    <w:rsid w:val="00C75CCC"/>
    <w:rsid w:val="00C82FF0"/>
    <w:rsid w:val="00DB5D02"/>
    <w:rsid w:val="00EE6B3A"/>
    <w:rsid w:val="028108F7"/>
    <w:rsid w:val="02A915EB"/>
    <w:rsid w:val="033C0146"/>
    <w:rsid w:val="03B7E2F2"/>
    <w:rsid w:val="057C62C7"/>
    <w:rsid w:val="08AEBA2A"/>
    <w:rsid w:val="094CF54C"/>
    <w:rsid w:val="0A7CB0FE"/>
    <w:rsid w:val="0C99B76B"/>
    <w:rsid w:val="0D0F4411"/>
    <w:rsid w:val="0EE4E40A"/>
    <w:rsid w:val="10AC14A6"/>
    <w:rsid w:val="112087BE"/>
    <w:rsid w:val="129AF962"/>
    <w:rsid w:val="12CFFBB3"/>
    <w:rsid w:val="132B1310"/>
    <w:rsid w:val="141B51E7"/>
    <w:rsid w:val="15A4D095"/>
    <w:rsid w:val="15C545D2"/>
    <w:rsid w:val="1657BFCF"/>
    <w:rsid w:val="167A8BAC"/>
    <w:rsid w:val="16BDCEB2"/>
    <w:rsid w:val="1BC40918"/>
    <w:rsid w:val="1BC60B0A"/>
    <w:rsid w:val="1C15E1FB"/>
    <w:rsid w:val="1F152A09"/>
    <w:rsid w:val="21762679"/>
    <w:rsid w:val="24070BAF"/>
    <w:rsid w:val="2558EE59"/>
    <w:rsid w:val="28DD5A89"/>
    <w:rsid w:val="2BDC1406"/>
    <w:rsid w:val="2CABF7FF"/>
    <w:rsid w:val="2DADF8AD"/>
    <w:rsid w:val="2DC6A9FF"/>
    <w:rsid w:val="2F0029AA"/>
    <w:rsid w:val="31164E5C"/>
    <w:rsid w:val="31EB0802"/>
    <w:rsid w:val="3242C64F"/>
    <w:rsid w:val="373E0F73"/>
    <w:rsid w:val="38537707"/>
    <w:rsid w:val="389E8CC4"/>
    <w:rsid w:val="391FF8D9"/>
    <w:rsid w:val="399D066F"/>
    <w:rsid w:val="3B019BF6"/>
    <w:rsid w:val="3B10E1A7"/>
    <w:rsid w:val="3D2B83F3"/>
    <w:rsid w:val="3FE7B9FC"/>
    <w:rsid w:val="45707587"/>
    <w:rsid w:val="4DF7FBC0"/>
    <w:rsid w:val="4EC941A3"/>
    <w:rsid w:val="562CABA7"/>
    <w:rsid w:val="58B38813"/>
    <w:rsid w:val="58C543B7"/>
    <w:rsid w:val="59099E30"/>
    <w:rsid w:val="5CF73C5C"/>
    <w:rsid w:val="5D639BDA"/>
    <w:rsid w:val="5EE6BDB2"/>
    <w:rsid w:val="5FA569BB"/>
    <w:rsid w:val="5FEC01B0"/>
    <w:rsid w:val="62B51F2D"/>
    <w:rsid w:val="64A05FB1"/>
    <w:rsid w:val="65AA7DEF"/>
    <w:rsid w:val="6AFD0C07"/>
    <w:rsid w:val="6C1008D9"/>
    <w:rsid w:val="6DC5A3FC"/>
    <w:rsid w:val="6EC5DF08"/>
    <w:rsid w:val="72800101"/>
    <w:rsid w:val="77D823FB"/>
    <w:rsid w:val="78792E5E"/>
    <w:rsid w:val="7AAD7769"/>
    <w:rsid w:val="7B126041"/>
    <w:rsid w:val="7B876245"/>
    <w:rsid w:val="7E607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23FB"/>
  <w15:chartTrackingRefBased/>
  <w15:docId w15:val="{271BD560-0D5C-4F4E-8F25-51335949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C99B76B"/>
    <w:pPr>
      <w:ind w:left="720"/>
      <w:contextualSpacing/>
    </w:pPr>
  </w:style>
  <w:style w:type="character" w:styleId="Hyperlink">
    <w:name w:val="Hyperlink"/>
    <w:basedOn w:val="DefaultParagraphFont"/>
    <w:uiPriority w:val="99"/>
    <w:unhideWhenUsed/>
    <w:rsid w:val="0C99B76B"/>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50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1D1"/>
  </w:style>
  <w:style w:type="paragraph" w:styleId="Footer">
    <w:name w:val="footer"/>
    <w:basedOn w:val="Normal"/>
    <w:link w:val="FooterChar"/>
    <w:uiPriority w:val="99"/>
    <w:unhideWhenUsed/>
    <w:rsid w:val="0015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Props1.xml><?xml version="1.0" encoding="utf-8"?>
<ds:datastoreItem xmlns:ds="http://schemas.openxmlformats.org/officeDocument/2006/customXml" ds:itemID="{9A259059-EB5C-426E-8421-3C11D21D1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B4CA8-A3B6-4108-A6D8-AF80A8928CB0}">
  <ds:schemaRefs>
    <ds:schemaRef ds:uri="http://schemas.microsoft.com/sharepoint/v3/contenttype/forms"/>
  </ds:schemaRefs>
</ds:datastoreItem>
</file>

<file path=customXml/itemProps3.xml><?xml version="1.0" encoding="utf-8"?>
<ds:datastoreItem xmlns:ds="http://schemas.openxmlformats.org/officeDocument/2006/customXml" ds:itemID="{B172D996-64FC-484C-884C-20637D351F88}">
  <ds:schemaRef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bd64ead2-f373-4c38-be2a-defab1dc671f"/>
    <ds:schemaRef ds:uri="1cb68687-f496-4db3-b5bd-c41440381a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828</Words>
  <Characters>4493</Characters>
  <Application>Microsoft Office Word</Application>
  <DocSecurity>0</DocSecurity>
  <Lines>74</Lines>
  <Paragraphs>37</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 Michael (Mike) (CDC/OD/ORR/CFA) (CTR)</dc:creator>
  <cp:keywords/>
  <dc:description/>
  <cp:lastModifiedBy>Koeller, Sarah (CDC/OD/ORR/CFA)</cp:lastModifiedBy>
  <cp:revision>30</cp:revision>
  <dcterms:created xsi:type="dcterms:W3CDTF">2026-05-20T16:09:00Z</dcterms:created>
  <dcterms:modified xsi:type="dcterms:W3CDTF">2026-05-21T12:57:00Z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2026-03-11T14:23:56Z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eb939dfc-ebb6-4e26-b8b9-c3337c133ddf</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