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4C40" w14:textId="6BE391C6" w:rsidR="5CB02E28" w:rsidRDefault="0DA0BAF8" w:rsidP="0C2204D4">
      <w:pPr>
        <w:rPr>
          <w:rFonts w:ascii="Aptos" w:eastAsia="Aptos" w:hAnsi="Aptos" w:cs="Aptos"/>
          <w:b/>
          <w:bCs/>
          <w:color w:val="000000" w:themeColor="text1"/>
        </w:rPr>
      </w:pPr>
      <w:r w:rsidRPr="3756F535">
        <w:rPr>
          <w:rFonts w:ascii="Aptos" w:eastAsia="Aptos" w:hAnsi="Aptos" w:cs="Aptos"/>
          <w:b/>
          <w:bCs/>
          <w:color w:val="000000" w:themeColor="text1"/>
        </w:rPr>
        <w:t xml:space="preserve">Practical Modeling Concepts for Public Health - </w:t>
      </w:r>
      <w:r w:rsidR="2FACADE7" w:rsidRPr="3756F535">
        <w:rPr>
          <w:rFonts w:ascii="Aptos" w:eastAsia="Aptos" w:hAnsi="Aptos" w:cs="Aptos"/>
          <w:b/>
          <w:bCs/>
          <w:color w:val="000000" w:themeColor="text1"/>
        </w:rPr>
        <w:t>VIDEO 11</w:t>
      </w:r>
      <w:r w:rsidR="695BE8BF" w:rsidRPr="3756F535">
        <w:rPr>
          <w:rFonts w:ascii="Aptos" w:eastAsia="Aptos" w:hAnsi="Aptos" w:cs="Aptos"/>
          <w:b/>
          <w:bCs/>
          <w:color w:val="000000" w:themeColor="text1"/>
        </w:rPr>
        <w:t>A</w:t>
      </w:r>
      <w:r w:rsidR="4C7C399D" w:rsidRPr="3756F535">
        <w:rPr>
          <w:rFonts w:ascii="Aptos" w:eastAsia="Aptos" w:hAnsi="Aptos" w:cs="Aptos"/>
          <w:b/>
          <w:bCs/>
          <w:color w:val="000000" w:themeColor="text1"/>
        </w:rPr>
        <w:t xml:space="preserve"> </w:t>
      </w:r>
      <w:r w:rsidR="2FACADE7" w:rsidRPr="3756F535">
        <w:rPr>
          <w:rFonts w:ascii="Aptos" w:eastAsia="Aptos" w:hAnsi="Aptos" w:cs="Aptos"/>
          <w:b/>
          <w:bCs/>
          <w:color w:val="000000" w:themeColor="text1"/>
        </w:rPr>
        <w:t>- Sarah Connolly</w:t>
      </w:r>
    </w:p>
    <w:p w14:paraId="42BDC16B" w14:textId="6D7A1988" w:rsidR="6D4D0B58" w:rsidRDefault="6D4D0B58" w:rsidP="3756F535">
      <w:pPr>
        <w:rPr>
          <w:rFonts w:ascii="Aptos" w:eastAsia="Aptos" w:hAnsi="Aptos" w:cs="Aptos"/>
          <w:color w:val="FF0000"/>
        </w:rPr>
      </w:pPr>
      <w:r w:rsidRPr="3756F535">
        <w:rPr>
          <w:rFonts w:ascii="Aptos" w:eastAsia="Aptos" w:hAnsi="Aptos" w:cs="Aptos"/>
          <w:color w:val="FF0000"/>
        </w:rPr>
        <w:t xml:space="preserve">The video opens with a title screen that reads “Activity </w:t>
      </w:r>
      <w:r w:rsidR="32237B97" w:rsidRPr="3756F535">
        <w:rPr>
          <w:rFonts w:ascii="Aptos" w:eastAsia="Aptos" w:hAnsi="Aptos" w:cs="Aptos"/>
          <w:color w:val="FF0000"/>
        </w:rPr>
        <w:t>2</w:t>
      </w:r>
      <w:r w:rsidRPr="3756F535">
        <w:rPr>
          <w:rFonts w:ascii="Aptos" w:eastAsia="Aptos" w:hAnsi="Aptos" w:cs="Aptos"/>
          <w:color w:val="FF0000"/>
        </w:rPr>
        <w:t xml:space="preserve">: </w:t>
      </w:r>
      <w:r w:rsidR="2D75910F" w:rsidRPr="3756F535">
        <w:rPr>
          <w:rFonts w:ascii="Aptos" w:eastAsia="Aptos" w:hAnsi="Aptos" w:cs="Aptos"/>
          <w:color w:val="FF0000"/>
        </w:rPr>
        <w:t>Interpreting modeling output to help Inform a decision.</w:t>
      </w:r>
      <w:r w:rsidRPr="3756F535">
        <w:rPr>
          <w:rFonts w:ascii="Aptos" w:eastAsia="Aptos" w:hAnsi="Aptos" w:cs="Aptos"/>
          <w:color w:val="FF0000"/>
        </w:rPr>
        <w:t xml:space="preserve"> This is on a blue background. The CDC logo appears. The </w:t>
      </w:r>
      <w:r w:rsidR="57027A94" w:rsidRPr="3756F535">
        <w:rPr>
          <w:rFonts w:ascii="Aptos" w:eastAsia="Aptos" w:hAnsi="Aptos" w:cs="Aptos"/>
          <w:color w:val="FF0000"/>
        </w:rPr>
        <w:t>title screen</w:t>
      </w:r>
      <w:r w:rsidRPr="3756F535">
        <w:rPr>
          <w:rFonts w:ascii="Aptos" w:eastAsia="Aptos" w:hAnsi="Aptos" w:cs="Aptos"/>
          <w:color w:val="FF0000"/>
        </w:rPr>
        <w:t xml:space="preserve"> cuts to </w:t>
      </w:r>
      <w:r w:rsidR="00E071CC">
        <w:rPr>
          <w:rFonts w:ascii="Aptos" w:eastAsia="Aptos" w:hAnsi="Aptos" w:cs="Aptos"/>
          <w:color w:val="FF0000"/>
        </w:rPr>
        <w:t xml:space="preserve">white woman with brown hair wearing a black shirt, </w:t>
      </w:r>
      <w:r w:rsidR="008219B7">
        <w:rPr>
          <w:rFonts w:ascii="Aptos" w:eastAsia="Aptos" w:hAnsi="Aptos" w:cs="Aptos"/>
          <w:color w:val="FF0000"/>
        </w:rPr>
        <w:t xml:space="preserve">Dr. </w:t>
      </w:r>
      <w:r w:rsidRPr="3756F535">
        <w:rPr>
          <w:rFonts w:ascii="Aptos" w:eastAsia="Aptos" w:hAnsi="Aptos" w:cs="Aptos"/>
          <w:color w:val="FF0000"/>
        </w:rPr>
        <w:t>Sarah Connolly</w:t>
      </w:r>
      <w:r w:rsidR="00E071CC">
        <w:rPr>
          <w:rFonts w:ascii="Aptos" w:eastAsia="Aptos" w:hAnsi="Aptos" w:cs="Aptos"/>
          <w:color w:val="FF0000"/>
        </w:rPr>
        <w:t>,</w:t>
      </w:r>
      <w:r w:rsidRPr="3756F535">
        <w:rPr>
          <w:rFonts w:ascii="Aptos" w:eastAsia="Aptos" w:hAnsi="Aptos" w:cs="Aptos"/>
          <w:color w:val="FF0000"/>
        </w:rPr>
        <w:t xml:space="preserve"> speaking to camera in front of a blue background.</w:t>
      </w:r>
    </w:p>
    <w:p w14:paraId="2F96684F" w14:textId="344FB073" w:rsidR="5075988D" w:rsidRDefault="5075988D" w:rsidP="3756F535">
      <w:pPr>
        <w:rPr>
          <w:rFonts w:ascii="Aptos" w:eastAsia="Aptos" w:hAnsi="Aptos" w:cs="Aptos"/>
        </w:rPr>
      </w:pPr>
      <w:r w:rsidRPr="3756F535">
        <w:rPr>
          <w:rFonts w:ascii="Aptos" w:eastAsia="Aptos" w:hAnsi="Aptos" w:cs="Aptos"/>
        </w:rPr>
        <w:t xml:space="preserve">Activity 2: Interpreting modeling output to help Inform a decision. </w:t>
      </w:r>
    </w:p>
    <w:p w14:paraId="18DA6887" w14:textId="16EF5307" w:rsidR="632FB39F" w:rsidRDefault="632FB39F" w:rsidP="3756F535">
      <w:pPr>
        <w:rPr>
          <w:rFonts w:ascii="Aptos" w:eastAsia="Aptos" w:hAnsi="Aptos" w:cs="Aptos"/>
          <w:color w:val="FF0000"/>
        </w:rPr>
      </w:pPr>
      <w:r w:rsidRPr="3756F535">
        <w:rPr>
          <w:rFonts w:ascii="Aptos" w:eastAsia="Aptos" w:hAnsi="Aptos" w:cs="Aptos"/>
          <w:color w:val="FF0000"/>
        </w:rPr>
        <w:t xml:space="preserve">Video cuts to a </w:t>
      </w:r>
      <w:r w:rsidR="1CB21CA9" w:rsidRPr="3756F535">
        <w:rPr>
          <w:rFonts w:ascii="Aptos" w:eastAsia="Aptos" w:hAnsi="Aptos" w:cs="Aptos"/>
          <w:color w:val="FF0000"/>
        </w:rPr>
        <w:t xml:space="preserve">full screen slide titled “Instructions for Activity 2” with </w:t>
      </w:r>
      <w:r w:rsidR="01379CF2" w:rsidRPr="3756F535">
        <w:rPr>
          <w:rFonts w:ascii="Aptos" w:eastAsia="Aptos" w:hAnsi="Aptos" w:cs="Aptos"/>
          <w:color w:val="FF0000"/>
        </w:rPr>
        <w:t xml:space="preserve">text and a white background. </w:t>
      </w:r>
      <w:r w:rsidR="008219B7">
        <w:rPr>
          <w:rFonts w:ascii="Aptos" w:eastAsia="Aptos" w:hAnsi="Aptos" w:cs="Aptos"/>
          <w:color w:val="FF0000"/>
        </w:rPr>
        <w:t>Dr.</w:t>
      </w:r>
      <w:r w:rsidR="01379CF2" w:rsidRPr="3756F535">
        <w:rPr>
          <w:rFonts w:ascii="Aptos" w:eastAsia="Aptos" w:hAnsi="Aptos" w:cs="Aptos"/>
          <w:color w:val="FF0000"/>
        </w:rPr>
        <w:t xml:space="preserve"> Connolly continues to speak o</w:t>
      </w:r>
      <w:r w:rsidR="51590E9C" w:rsidRPr="3756F535">
        <w:rPr>
          <w:rFonts w:ascii="Aptos" w:eastAsia="Aptos" w:hAnsi="Aptos" w:cs="Aptos"/>
          <w:color w:val="FF0000"/>
        </w:rPr>
        <w:t>ff</w:t>
      </w:r>
      <w:r w:rsidR="01379CF2" w:rsidRPr="3756F535">
        <w:rPr>
          <w:rFonts w:ascii="Aptos" w:eastAsia="Aptos" w:hAnsi="Aptos" w:cs="Aptos"/>
          <w:color w:val="FF0000"/>
        </w:rPr>
        <w:t xml:space="preserve"> camera.</w:t>
      </w:r>
    </w:p>
    <w:p w14:paraId="2EEE506E" w14:textId="58E53357" w:rsidR="5CB02E28" w:rsidRDefault="2FACADE7" w:rsidP="717F3C55">
      <w:pPr>
        <w:rPr>
          <w:rFonts w:ascii="Aptos" w:eastAsia="Aptos" w:hAnsi="Aptos" w:cs="Aptos"/>
          <w:color w:val="000000" w:themeColor="text1"/>
        </w:rPr>
      </w:pPr>
      <w:r w:rsidRPr="3756F535">
        <w:rPr>
          <w:rFonts w:ascii="Aptos" w:eastAsia="Aptos" w:hAnsi="Aptos" w:cs="Aptos"/>
          <w:color w:val="000000" w:themeColor="text1"/>
        </w:rPr>
        <w:t>For Activity 2, you are given one public health decision-making scenario and four modeling outputs for consideration. Review the four modeling outputs and consider: What type of model output are you looking at, and is this appropriate for the situation? What input data were used?</w:t>
      </w:r>
      <w:r w:rsidR="3852D51A" w:rsidRPr="3756F535">
        <w:rPr>
          <w:rFonts w:ascii="Aptos" w:eastAsia="Aptos" w:hAnsi="Aptos" w:cs="Aptos"/>
          <w:color w:val="000000" w:themeColor="text1"/>
        </w:rPr>
        <w:t xml:space="preserve"> And</w:t>
      </w:r>
      <w:r w:rsidRPr="3756F535">
        <w:rPr>
          <w:rFonts w:ascii="Aptos" w:eastAsia="Aptos" w:hAnsi="Aptos" w:cs="Aptos"/>
          <w:color w:val="000000" w:themeColor="text1"/>
        </w:rPr>
        <w:t xml:space="preserve"> </w:t>
      </w:r>
      <w:r w:rsidR="73CB0FA3" w:rsidRPr="3756F535">
        <w:rPr>
          <w:rFonts w:ascii="Aptos" w:eastAsia="Aptos" w:hAnsi="Aptos" w:cs="Aptos"/>
          <w:color w:val="000000" w:themeColor="text1"/>
        </w:rPr>
        <w:t>w</w:t>
      </w:r>
      <w:r w:rsidRPr="3756F535">
        <w:rPr>
          <w:rFonts w:ascii="Aptos" w:eastAsia="Aptos" w:hAnsi="Aptos" w:cs="Aptos"/>
          <w:color w:val="000000" w:themeColor="text1"/>
        </w:rPr>
        <w:t>hat are the limitations of this data source? What assumptions were made to generate this model?</w:t>
      </w:r>
      <w:r w:rsidR="1BB326FD" w:rsidRPr="3756F535">
        <w:rPr>
          <w:rFonts w:ascii="Aptos" w:eastAsia="Aptos" w:hAnsi="Aptos" w:cs="Aptos"/>
          <w:color w:val="000000" w:themeColor="text1"/>
        </w:rPr>
        <w:t xml:space="preserve"> And</w:t>
      </w:r>
      <w:r w:rsidRPr="3756F535">
        <w:rPr>
          <w:rFonts w:ascii="Aptos" w:eastAsia="Aptos" w:hAnsi="Aptos" w:cs="Aptos"/>
          <w:color w:val="000000" w:themeColor="text1"/>
        </w:rPr>
        <w:t xml:space="preserve"> </w:t>
      </w:r>
      <w:r w:rsidR="3C70FC42" w:rsidRPr="3756F535">
        <w:rPr>
          <w:rFonts w:ascii="Aptos" w:eastAsia="Aptos" w:hAnsi="Aptos" w:cs="Aptos"/>
          <w:color w:val="000000" w:themeColor="text1"/>
        </w:rPr>
        <w:t>w</w:t>
      </w:r>
      <w:r w:rsidRPr="3756F535">
        <w:rPr>
          <w:rFonts w:ascii="Aptos" w:eastAsia="Aptos" w:hAnsi="Aptos" w:cs="Aptos"/>
          <w:color w:val="000000" w:themeColor="text1"/>
        </w:rPr>
        <w:t xml:space="preserve">ere the assumptions reasonable?  </w:t>
      </w:r>
    </w:p>
    <w:p w14:paraId="676F1656" w14:textId="3593122A" w:rsidR="0F8FC1F8" w:rsidRDefault="0F8FC1F8" w:rsidP="3756F535">
      <w:pPr>
        <w:rPr>
          <w:rFonts w:ascii="Aptos" w:eastAsia="Aptos" w:hAnsi="Aptos" w:cs="Aptos"/>
          <w:color w:val="FF0000"/>
        </w:rPr>
      </w:pPr>
      <w:r w:rsidRPr="3756F535">
        <w:rPr>
          <w:rFonts w:ascii="Aptos" w:eastAsia="Aptos" w:hAnsi="Aptos" w:cs="Aptos"/>
          <w:color w:val="FF0000"/>
        </w:rPr>
        <w:t xml:space="preserve">Video switches to a semi-transparent text box with text describing a scenario. The background is </w:t>
      </w:r>
      <w:r w:rsidR="3B3D7254" w:rsidRPr="3756F535">
        <w:rPr>
          <w:rFonts w:ascii="Aptos" w:eastAsia="Aptos" w:hAnsi="Aptos" w:cs="Aptos"/>
          <w:color w:val="FF0000"/>
        </w:rPr>
        <w:t xml:space="preserve">a scene from </w:t>
      </w:r>
      <w:r w:rsidRPr="3756F535">
        <w:rPr>
          <w:rFonts w:ascii="Aptos" w:eastAsia="Aptos" w:hAnsi="Aptos" w:cs="Aptos"/>
          <w:color w:val="FF0000"/>
        </w:rPr>
        <w:t>the hal</w:t>
      </w:r>
      <w:r w:rsidR="4D7D3476" w:rsidRPr="3756F535">
        <w:rPr>
          <w:rFonts w:ascii="Aptos" w:eastAsia="Aptos" w:hAnsi="Aptos" w:cs="Aptos"/>
          <w:color w:val="FF0000"/>
        </w:rPr>
        <w:t>lway of a hospital.</w:t>
      </w:r>
      <w:r w:rsidR="70382F30" w:rsidRPr="3756F535">
        <w:rPr>
          <w:rFonts w:ascii="Aptos" w:eastAsia="Aptos" w:hAnsi="Aptos" w:cs="Aptos"/>
          <w:color w:val="FF0000"/>
        </w:rPr>
        <w:t xml:space="preserve"> </w:t>
      </w:r>
      <w:r w:rsidR="008219B7">
        <w:rPr>
          <w:rFonts w:ascii="Aptos" w:eastAsia="Aptos" w:hAnsi="Aptos" w:cs="Aptos"/>
          <w:color w:val="FF0000"/>
        </w:rPr>
        <w:t>Dr.</w:t>
      </w:r>
      <w:r w:rsidR="70382F30" w:rsidRPr="3756F535">
        <w:rPr>
          <w:rFonts w:ascii="Aptos" w:eastAsia="Aptos" w:hAnsi="Aptos" w:cs="Aptos"/>
          <w:color w:val="FF0000"/>
        </w:rPr>
        <w:t xml:space="preserve"> Connolly continues to speak o</w:t>
      </w:r>
      <w:r w:rsidR="3B7C7AA0" w:rsidRPr="3756F535">
        <w:rPr>
          <w:rFonts w:ascii="Aptos" w:eastAsia="Aptos" w:hAnsi="Aptos" w:cs="Aptos"/>
          <w:color w:val="FF0000"/>
        </w:rPr>
        <w:t>ff</w:t>
      </w:r>
      <w:r w:rsidR="70382F30" w:rsidRPr="3756F535">
        <w:rPr>
          <w:rFonts w:ascii="Aptos" w:eastAsia="Aptos" w:hAnsi="Aptos" w:cs="Aptos"/>
          <w:color w:val="FF0000"/>
        </w:rPr>
        <w:t xml:space="preserve"> camera. </w:t>
      </w:r>
      <w:r w:rsidR="4D7D3476" w:rsidRPr="3756F535">
        <w:rPr>
          <w:rFonts w:ascii="Aptos" w:eastAsia="Aptos" w:hAnsi="Aptos" w:cs="Aptos"/>
          <w:color w:val="FF0000"/>
        </w:rPr>
        <w:t xml:space="preserve"> </w:t>
      </w:r>
    </w:p>
    <w:p w14:paraId="38663707" w14:textId="35D028E6" w:rsidR="5CB02E28" w:rsidRDefault="0968B2D0" w:rsidP="717F3C55">
      <w:pPr>
        <w:rPr>
          <w:rFonts w:ascii="Aptos" w:eastAsia="Aptos" w:hAnsi="Aptos" w:cs="Aptos"/>
          <w:color w:val="000000" w:themeColor="text1"/>
        </w:rPr>
      </w:pPr>
      <w:r w:rsidRPr="3756F535">
        <w:rPr>
          <w:rFonts w:ascii="Aptos" w:eastAsia="Aptos" w:hAnsi="Aptos" w:cs="Aptos"/>
          <w:color w:val="000000" w:themeColor="text1"/>
        </w:rPr>
        <w:t>To review</w:t>
      </w:r>
      <w:r w:rsidR="2FACADE7" w:rsidRPr="3756F535">
        <w:rPr>
          <w:rFonts w:ascii="Aptos" w:eastAsia="Aptos" w:hAnsi="Aptos" w:cs="Aptos"/>
          <w:color w:val="000000" w:themeColor="text1"/>
        </w:rPr>
        <w:t xml:space="preserve"> the scenario: It’s October and you’re the state epidemiologist. Healthcare </w:t>
      </w:r>
      <w:r w:rsidR="551EFABB" w:rsidRPr="3756F535">
        <w:rPr>
          <w:rFonts w:ascii="Aptos" w:eastAsia="Aptos" w:hAnsi="Aptos" w:cs="Aptos"/>
          <w:color w:val="000000" w:themeColor="text1"/>
        </w:rPr>
        <w:t>coa</w:t>
      </w:r>
      <w:r w:rsidR="03CF7ACB" w:rsidRPr="3756F535">
        <w:rPr>
          <w:rFonts w:ascii="Aptos" w:eastAsia="Aptos" w:hAnsi="Aptos" w:cs="Aptos"/>
          <w:color w:val="000000" w:themeColor="text1"/>
        </w:rPr>
        <w:t>l</w:t>
      </w:r>
      <w:r w:rsidR="551EFABB" w:rsidRPr="3756F535">
        <w:rPr>
          <w:rFonts w:ascii="Aptos" w:eastAsia="Aptos" w:hAnsi="Aptos" w:cs="Aptos"/>
          <w:color w:val="000000" w:themeColor="text1"/>
        </w:rPr>
        <w:t xml:space="preserve">ition partners </w:t>
      </w:r>
      <w:r w:rsidR="2FACADE7" w:rsidRPr="3756F535">
        <w:rPr>
          <w:rFonts w:ascii="Aptos" w:eastAsia="Aptos" w:hAnsi="Aptos" w:cs="Aptos"/>
          <w:color w:val="000000" w:themeColor="text1"/>
        </w:rPr>
        <w:t>in your state are seeking your advice on whether and when to hire medical surge staff during this example seasonal respiratory viral season</w:t>
      </w:r>
      <w:r w:rsidR="3C3574FF" w:rsidRPr="3756F535">
        <w:rPr>
          <w:rFonts w:ascii="Aptos" w:eastAsia="Aptos" w:hAnsi="Aptos" w:cs="Aptos"/>
          <w:color w:val="000000" w:themeColor="text1"/>
        </w:rPr>
        <w:t>, given the specific context in your state</w:t>
      </w:r>
      <w:r w:rsidR="2FACADE7" w:rsidRPr="3756F535">
        <w:rPr>
          <w:rFonts w:ascii="Aptos" w:eastAsia="Aptos" w:hAnsi="Aptos" w:cs="Aptos"/>
          <w:color w:val="000000" w:themeColor="text1"/>
        </w:rPr>
        <w:t>.</w:t>
      </w:r>
    </w:p>
    <w:p w14:paraId="5026EEED" w14:textId="140AA552" w:rsidR="1DE149A9" w:rsidRDefault="1DE149A9" w:rsidP="3756F535">
      <w:pPr>
        <w:rPr>
          <w:rFonts w:ascii="Aptos" w:eastAsia="Aptos" w:hAnsi="Aptos" w:cs="Aptos"/>
          <w:color w:val="FF0000"/>
        </w:rPr>
      </w:pPr>
      <w:r w:rsidRPr="3756F535">
        <w:rPr>
          <w:rFonts w:ascii="Aptos" w:eastAsia="Aptos" w:hAnsi="Aptos" w:cs="Aptos"/>
          <w:color w:val="FF0000"/>
        </w:rPr>
        <w:t xml:space="preserve">Video changes to a slide with a white background </w:t>
      </w:r>
      <w:r w:rsidR="648BB860" w:rsidRPr="3756F535">
        <w:rPr>
          <w:rFonts w:ascii="Aptos" w:eastAsia="Aptos" w:hAnsi="Aptos" w:cs="Aptos"/>
          <w:color w:val="FF0000"/>
        </w:rPr>
        <w:t xml:space="preserve">titled “Four pieces of evidence to consider,” </w:t>
      </w:r>
      <w:r w:rsidRPr="3756F535">
        <w:rPr>
          <w:rFonts w:ascii="Aptos" w:eastAsia="Aptos" w:hAnsi="Aptos" w:cs="Aptos"/>
          <w:color w:val="FF0000"/>
        </w:rPr>
        <w:t xml:space="preserve">showing examples of four </w:t>
      </w:r>
      <w:r w:rsidR="20625C71" w:rsidRPr="3756F535">
        <w:rPr>
          <w:rFonts w:ascii="Aptos" w:eastAsia="Aptos" w:hAnsi="Aptos" w:cs="Aptos"/>
          <w:color w:val="FF0000"/>
        </w:rPr>
        <w:t xml:space="preserve">different styled </w:t>
      </w:r>
      <w:r w:rsidRPr="3756F535">
        <w:rPr>
          <w:rFonts w:ascii="Aptos" w:eastAsia="Aptos" w:hAnsi="Aptos" w:cs="Aptos"/>
          <w:color w:val="FF0000"/>
        </w:rPr>
        <w:t>charts</w:t>
      </w:r>
      <w:r w:rsidR="304F7D46" w:rsidRPr="3756F535">
        <w:rPr>
          <w:rFonts w:ascii="Aptos" w:eastAsia="Aptos" w:hAnsi="Aptos" w:cs="Aptos"/>
          <w:color w:val="FF0000"/>
        </w:rPr>
        <w:t xml:space="preserve">. </w:t>
      </w:r>
      <w:r w:rsidR="008219B7">
        <w:rPr>
          <w:rFonts w:ascii="Aptos" w:eastAsia="Aptos" w:hAnsi="Aptos" w:cs="Aptos"/>
          <w:color w:val="FF0000"/>
        </w:rPr>
        <w:t>Dr.</w:t>
      </w:r>
      <w:r w:rsidR="304F7D46" w:rsidRPr="3756F535">
        <w:rPr>
          <w:rFonts w:ascii="Aptos" w:eastAsia="Aptos" w:hAnsi="Aptos" w:cs="Aptos"/>
          <w:color w:val="FF0000"/>
        </w:rPr>
        <w:t xml:space="preserve"> Connolly continues to speak off camera.</w:t>
      </w:r>
    </w:p>
    <w:p w14:paraId="06E5287A" w14:textId="1C282305" w:rsidR="5CB02E28" w:rsidRDefault="0625AC9E" w:rsidP="717F3C55">
      <w:pPr>
        <w:rPr>
          <w:rFonts w:ascii="Aptos" w:eastAsia="Aptos" w:hAnsi="Aptos" w:cs="Aptos"/>
          <w:color w:val="000000" w:themeColor="text1"/>
        </w:rPr>
      </w:pPr>
      <w:r w:rsidRPr="3756F535">
        <w:rPr>
          <w:rFonts w:ascii="Aptos" w:eastAsia="Aptos" w:hAnsi="Aptos" w:cs="Aptos"/>
          <w:color w:val="000000" w:themeColor="text1"/>
        </w:rPr>
        <w:t>You were given</w:t>
      </w:r>
      <w:r w:rsidR="1B20E759" w:rsidRPr="3756F535">
        <w:rPr>
          <w:rFonts w:ascii="Aptos" w:eastAsia="Aptos" w:hAnsi="Aptos" w:cs="Aptos"/>
          <w:color w:val="000000" w:themeColor="text1"/>
        </w:rPr>
        <w:t xml:space="preserve"> four pieces of evidence</w:t>
      </w:r>
      <w:r w:rsidR="035C6024" w:rsidRPr="3756F535">
        <w:rPr>
          <w:rFonts w:ascii="Aptos" w:eastAsia="Aptos" w:hAnsi="Aptos" w:cs="Aptos"/>
          <w:color w:val="000000" w:themeColor="text1"/>
        </w:rPr>
        <w:t xml:space="preserve"> to consider</w:t>
      </w:r>
      <w:r w:rsidR="1B20E759" w:rsidRPr="3756F535">
        <w:rPr>
          <w:rFonts w:ascii="Aptos" w:eastAsia="Aptos" w:hAnsi="Aptos" w:cs="Aptos"/>
          <w:color w:val="000000" w:themeColor="text1"/>
        </w:rPr>
        <w:t>, in the form of historic trend data and modeling outputs.</w:t>
      </w:r>
    </w:p>
    <w:p w14:paraId="234B0D08" w14:textId="4040482B" w:rsidR="5305C37E" w:rsidRDefault="5305C37E" w:rsidP="3756F535">
      <w:pPr>
        <w:rPr>
          <w:rFonts w:ascii="Aptos" w:eastAsia="Aptos" w:hAnsi="Aptos" w:cs="Aptos"/>
          <w:color w:val="FF0000"/>
        </w:rPr>
      </w:pPr>
      <w:r w:rsidRPr="3756F535">
        <w:rPr>
          <w:rFonts w:ascii="Aptos" w:eastAsia="Aptos" w:hAnsi="Aptos" w:cs="Aptos"/>
          <w:color w:val="FF0000"/>
        </w:rPr>
        <w:t xml:space="preserve">Video changes to highlight the chart in the upper left corner in white, titled “1. Historic peak respiratory </w:t>
      </w:r>
      <w:r w:rsidR="3BBBDA43" w:rsidRPr="3756F535">
        <w:rPr>
          <w:rFonts w:ascii="Aptos" w:eastAsia="Aptos" w:hAnsi="Aptos" w:cs="Aptos"/>
          <w:color w:val="FF0000"/>
        </w:rPr>
        <w:t>hospitalizations.</w:t>
      </w:r>
      <w:r w:rsidRPr="3756F535">
        <w:rPr>
          <w:rFonts w:ascii="Aptos" w:eastAsia="Aptos" w:hAnsi="Aptos" w:cs="Aptos"/>
          <w:color w:val="FF0000"/>
        </w:rPr>
        <w:t xml:space="preserve">” </w:t>
      </w:r>
      <w:r w:rsidR="0FE08A07" w:rsidRPr="3756F535">
        <w:rPr>
          <w:rFonts w:ascii="Aptos" w:eastAsia="Aptos" w:hAnsi="Aptos" w:cs="Aptos"/>
          <w:color w:val="FF0000"/>
        </w:rPr>
        <w:t>The other three charts are dimmed to a gray</w:t>
      </w:r>
      <w:r w:rsidR="008219B7">
        <w:rPr>
          <w:rFonts w:ascii="Aptos" w:eastAsia="Aptos" w:hAnsi="Aptos" w:cs="Aptos"/>
          <w:color w:val="FF0000"/>
        </w:rPr>
        <w:t>-</w:t>
      </w:r>
      <w:r w:rsidR="0FE08A07" w:rsidRPr="3756F535">
        <w:rPr>
          <w:rFonts w:ascii="Aptos" w:eastAsia="Aptos" w:hAnsi="Aptos" w:cs="Aptos"/>
          <w:color w:val="FF0000"/>
        </w:rPr>
        <w:t xml:space="preserve">blue color. </w:t>
      </w:r>
      <w:r w:rsidR="008219B7">
        <w:rPr>
          <w:rFonts w:ascii="Aptos" w:eastAsia="Aptos" w:hAnsi="Aptos" w:cs="Aptos"/>
          <w:color w:val="FF0000"/>
        </w:rPr>
        <w:t>Dr.</w:t>
      </w:r>
      <w:r w:rsidR="0FE08A07" w:rsidRPr="3756F535">
        <w:rPr>
          <w:rFonts w:ascii="Aptos" w:eastAsia="Aptos" w:hAnsi="Aptos" w:cs="Aptos"/>
          <w:color w:val="FF0000"/>
        </w:rPr>
        <w:t xml:space="preserve"> Connolly continues to speak off camera.</w:t>
      </w:r>
    </w:p>
    <w:p w14:paraId="0B088D67" w14:textId="1BE41FF9" w:rsidR="5CB02E28" w:rsidRDefault="2FACADE7" w:rsidP="717F3C55">
      <w:pPr>
        <w:rPr>
          <w:rFonts w:ascii="Aptos" w:eastAsia="Aptos" w:hAnsi="Aptos" w:cs="Aptos"/>
          <w:color w:val="000000" w:themeColor="text1"/>
        </w:rPr>
      </w:pPr>
      <w:r w:rsidRPr="3756F535">
        <w:rPr>
          <w:rFonts w:ascii="Aptos" w:eastAsia="Aptos" w:hAnsi="Aptos" w:cs="Aptos"/>
          <w:color w:val="000000" w:themeColor="text1"/>
        </w:rPr>
        <w:t xml:space="preserve">We’ll </w:t>
      </w:r>
      <w:r w:rsidR="502E6EED" w:rsidRPr="3756F535">
        <w:rPr>
          <w:rFonts w:ascii="Aptos" w:eastAsia="Aptos" w:hAnsi="Aptos" w:cs="Aptos"/>
          <w:color w:val="000000" w:themeColor="text1"/>
        </w:rPr>
        <w:t xml:space="preserve">review </w:t>
      </w:r>
      <w:r w:rsidRPr="3756F535">
        <w:rPr>
          <w:rFonts w:ascii="Aptos" w:eastAsia="Aptos" w:hAnsi="Aptos" w:cs="Aptos"/>
          <w:color w:val="000000" w:themeColor="text1"/>
        </w:rPr>
        <w:t xml:space="preserve">each one in turn, starting with a look at </w:t>
      </w:r>
      <w:proofErr w:type="gramStart"/>
      <w:r w:rsidRPr="3756F535">
        <w:rPr>
          <w:rFonts w:ascii="Aptos" w:eastAsia="Aptos" w:hAnsi="Aptos" w:cs="Aptos"/>
          <w:color w:val="000000" w:themeColor="text1"/>
        </w:rPr>
        <w:t>historic</w:t>
      </w:r>
      <w:proofErr w:type="gramEnd"/>
      <w:r w:rsidRPr="3756F535">
        <w:rPr>
          <w:rFonts w:ascii="Aptos" w:eastAsia="Aptos" w:hAnsi="Aptos" w:cs="Aptos"/>
          <w:color w:val="000000" w:themeColor="text1"/>
        </w:rPr>
        <w:t xml:space="preserve"> data.</w:t>
      </w:r>
    </w:p>
    <w:p w14:paraId="3D2D3D1D" w14:textId="5227CAA8" w:rsidR="288FBE36" w:rsidRDefault="288FBE36" w:rsidP="3756F535">
      <w:pPr>
        <w:rPr>
          <w:rFonts w:ascii="Aptos" w:eastAsia="Aptos" w:hAnsi="Aptos" w:cs="Aptos"/>
          <w:color w:val="FF0000"/>
        </w:rPr>
      </w:pPr>
      <w:r w:rsidRPr="3756F535">
        <w:rPr>
          <w:rFonts w:ascii="Aptos" w:eastAsia="Aptos" w:hAnsi="Aptos" w:cs="Aptos"/>
          <w:color w:val="FF0000"/>
        </w:rPr>
        <w:t xml:space="preserve">The video cuts to reveal a </w:t>
      </w:r>
      <w:r w:rsidR="35F8DD82" w:rsidRPr="3756F535">
        <w:rPr>
          <w:rFonts w:ascii="Aptos" w:eastAsia="Aptos" w:hAnsi="Aptos" w:cs="Aptos"/>
          <w:color w:val="FF0000"/>
        </w:rPr>
        <w:t xml:space="preserve">stacked </w:t>
      </w:r>
      <w:r w:rsidR="0629FFA3" w:rsidRPr="3756F535">
        <w:rPr>
          <w:rFonts w:ascii="Aptos" w:eastAsia="Aptos" w:hAnsi="Aptos" w:cs="Aptos"/>
          <w:color w:val="FF0000"/>
        </w:rPr>
        <w:t>timeline chart</w:t>
      </w:r>
      <w:r w:rsidR="2686A03F" w:rsidRPr="3756F535">
        <w:rPr>
          <w:rFonts w:ascii="Aptos" w:eastAsia="Aptos" w:hAnsi="Aptos" w:cs="Aptos"/>
          <w:color w:val="FF0000"/>
        </w:rPr>
        <w:t xml:space="preserve"> showing outputs from various seasons. The title </w:t>
      </w:r>
      <w:proofErr w:type="gramStart"/>
      <w:r w:rsidR="2686A03F" w:rsidRPr="3756F535">
        <w:rPr>
          <w:rFonts w:ascii="Aptos" w:eastAsia="Aptos" w:hAnsi="Aptos" w:cs="Aptos"/>
          <w:color w:val="FF0000"/>
        </w:rPr>
        <w:t>says</w:t>
      </w:r>
      <w:proofErr w:type="gramEnd"/>
      <w:r w:rsidR="2686A03F" w:rsidRPr="3756F535">
        <w:rPr>
          <w:rFonts w:ascii="Aptos" w:eastAsia="Aptos" w:hAnsi="Aptos" w:cs="Aptos"/>
          <w:color w:val="FF0000"/>
        </w:rPr>
        <w:t xml:space="preserve"> “Historic timing of peak hospitalizations for RSV, in</w:t>
      </w:r>
      <w:r w:rsidR="423AB146" w:rsidRPr="3756F535">
        <w:rPr>
          <w:rFonts w:ascii="Aptos" w:eastAsia="Aptos" w:hAnsi="Aptos" w:cs="Aptos"/>
          <w:color w:val="FF0000"/>
        </w:rPr>
        <w:t xml:space="preserve">fluenza, and COVID-19" and an icon to the left to indicate the </w:t>
      </w:r>
      <w:r w:rsidR="28BE19E4" w:rsidRPr="3756F535">
        <w:rPr>
          <w:rFonts w:ascii="Aptos" w:eastAsia="Aptos" w:hAnsi="Aptos" w:cs="Aptos"/>
          <w:color w:val="FF0000"/>
        </w:rPr>
        <w:t>data source</w:t>
      </w:r>
      <w:r w:rsidR="423AB146" w:rsidRPr="3756F535">
        <w:rPr>
          <w:rFonts w:ascii="Aptos" w:eastAsia="Aptos" w:hAnsi="Aptos" w:cs="Aptos"/>
          <w:color w:val="FF0000"/>
        </w:rPr>
        <w:t xml:space="preserve">. </w:t>
      </w:r>
      <w:r w:rsidR="008219B7">
        <w:rPr>
          <w:rFonts w:ascii="Aptos" w:eastAsia="Aptos" w:hAnsi="Aptos" w:cs="Aptos"/>
          <w:color w:val="FF0000"/>
        </w:rPr>
        <w:t>Dr.</w:t>
      </w:r>
      <w:r w:rsidR="49012166" w:rsidRPr="3756F535">
        <w:rPr>
          <w:rFonts w:ascii="Aptos" w:eastAsia="Aptos" w:hAnsi="Aptos" w:cs="Aptos"/>
          <w:color w:val="FF0000"/>
        </w:rPr>
        <w:t xml:space="preserve"> Connolly continues to speak off camera.</w:t>
      </w:r>
    </w:p>
    <w:p w14:paraId="71F8BEAA" w14:textId="021C04BE" w:rsidR="5CB02E28" w:rsidRDefault="2FACADE7" w:rsidP="717F3C55">
      <w:pPr>
        <w:rPr>
          <w:rFonts w:ascii="Aptos" w:eastAsia="Aptos" w:hAnsi="Aptos" w:cs="Aptos"/>
          <w:color w:val="000000" w:themeColor="text1"/>
        </w:rPr>
      </w:pPr>
      <w:r w:rsidRPr="3756F535">
        <w:rPr>
          <w:rFonts w:ascii="Aptos" w:eastAsia="Aptos" w:hAnsi="Aptos" w:cs="Aptos"/>
          <w:color w:val="000000" w:themeColor="text1"/>
        </w:rPr>
        <w:lastRenderedPageBreak/>
        <w:t>You asked your state health department colleagues to look back at local hospital reporting to the state health department over previous years and show the timing of the peak week for hospital admissions for RSV, influenza, and COVID-19. Some seasons of RSV and influenza were excluded as timing and severity were altered by the COVID-19 pandemic. Historical trends indicate that peaks of COVID-19 and RSV are common in late December or early January, often around the same time, while influenza tends to peak later in the respiratory season. This figure is not looking out into the future, rather, it is providing historical trends that are informative of what to expect in the upcoming season if the spread of these pathogens is comparable.</w:t>
      </w:r>
    </w:p>
    <w:p w14:paraId="05ADD627" w14:textId="72A3C072" w:rsidR="2AED3CEA" w:rsidRDefault="2AED3CEA" w:rsidP="3756F535">
      <w:pPr>
        <w:rPr>
          <w:rFonts w:ascii="Aptos" w:eastAsia="Aptos" w:hAnsi="Aptos" w:cs="Aptos"/>
          <w:color w:val="FF0000"/>
        </w:rPr>
      </w:pPr>
      <w:r w:rsidRPr="3756F535">
        <w:rPr>
          <w:rFonts w:ascii="Aptos" w:eastAsia="Aptos" w:hAnsi="Aptos" w:cs="Aptos"/>
          <w:color w:val="FF0000"/>
        </w:rPr>
        <w:t>Video changes to highlight the chart in the upper right corner in white, titled “2. Projected COVID-19 peak.” The other three charts are dimmed to a gray</w:t>
      </w:r>
      <w:r w:rsidR="008219B7">
        <w:rPr>
          <w:rFonts w:ascii="Aptos" w:eastAsia="Aptos" w:hAnsi="Aptos" w:cs="Aptos"/>
          <w:color w:val="FF0000"/>
        </w:rPr>
        <w:t>-</w:t>
      </w:r>
      <w:r w:rsidRPr="3756F535">
        <w:rPr>
          <w:rFonts w:ascii="Aptos" w:eastAsia="Aptos" w:hAnsi="Aptos" w:cs="Aptos"/>
          <w:color w:val="FF0000"/>
        </w:rPr>
        <w:t xml:space="preserve">blue color. </w:t>
      </w:r>
      <w:r w:rsidR="008219B7">
        <w:rPr>
          <w:rFonts w:ascii="Aptos" w:eastAsia="Aptos" w:hAnsi="Aptos" w:cs="Aptos"/>
          <w:color w:val="FF0000"/>
        </w:rPr>
        <w:t>Dr.</w:t>
      </w:r>
      <w:r w:rsidRPr="3756F535">
        <w:rPr>
          <w:rFonts w:ascii="Aptos" w:eastAsia="Aptos" w:hAnsi="Aptos" w:cs="Aptos"/>
          <w:color w:val="FF0000"/>
        </w:rPr>
        <w:t xml:space="preserve"> Connolly continues to speak off camera.</w:t>
      </w:r>
    </w:p>
    <w:p w14:paraId="0286AB6A" w14:textId="5B7654E6" w:rsidR="5CB02E28" w:rsidRDefault="2FACADE7" w:rsidP="717F3C55">
      <w:pPr>
        <w:rPr>
          <w:rFonts w:ascii="Aptos" w:eastAsia="Aptos" w:hAnsi="Aptos" w:cs="Aptos"/>
          <w:color w:val="000000" w:themeColor="text1"/>
        </w:rPr>
      </w:pPr>
      <w:r w:rsidRPr="3756F535">
        <w:rPr>
          <w:rFonts w:ascii="Aptos" w:eastAsia="Aptos" w:hAnsi="Aptos" w:cs="Aptos"/>
          <w:color w:val="000000" w:themeColor="text1"/>
        </w:rPr>
        <w:t xml:space="preserve">Next, we </w:t>
      </w:r>
      <w:proofErr w:type="gramStart"/>
      <w:r w:rsidRPr="3756F535">
        <w:rPr>
          <w:rFonts w:ascii="Aptos" w:eastAsia="Aptos" w:hAnsi="Aptos" w:cs="Aptos"/>
          <w:color w:val="000000" w:themeColor="text1"/>
        </w:rPr>
        <w:t>take a look</w:t>
      </w:r>
      <w:proofErr w:type="gramEnd"/>
      <w:r w:rsidRPr="3756F535">
        <w:rPr>
          <w:rFonts w:ascii="Aptos" w:eastAsia="Aptos" w:hAnsi="Aptos" w:cs="Aptos"/>
          <w:color w:val="000000" w:themeColor="text1"/>
        </w:rPr>
        <w:t xml:space="preserve"> at some specific projections for the COVID-19 peak this year.</w:t>
      </w:r>
    </w:p>
    <w:p w14:paraId="2AEA6C70" w14:textId="635F18FC" w:rsidR="7C8D5D8B" w:rsidRDefault="7C8D5D8B" w:rsidP="3756F535">
      <w:pPr>
        <w:rPr>
          <w:rFonts w:ascii="Aptos" w:eastAsia="Aptos" w:hAnsi="Aptos" w:cs="Aptos"/>
          <w:color w:val="FF0000"/>
        </w:rPr>
      </w:pPr>
      <w:r w:rsidRPr="3756F535">
        <w:rPr>
          <w:rFonts w:ascii="Aptos" w:eastAsia="Aptos" w:hAnsi="Aptos" w:cs="Aptos"/>
          <w:color w:val="FF0000"/>
        </w:rPr>
        <w:t xml:space="preserve">The video cuts to reveal </w:t>
      </w:r>
      <w:r w:rsidR="6AD4052D" w:rsidRPr="3756F535">
        <w:rPr>
          <w:rFonts w:ascii="Aptos" w:eastAsia="Aptos" w:hAnsi="Aptos" w:cs="Aptos"/>
          <w:color w:val="FF0000"/>
        </w:rPr>
        <w:t>vertical dot plot</w:t>
      </w:r>
      <w:r w:rsidR="0A43C68D" w:rsidRPr="3756F535">
        <w:rPr>
          <w:rFonts w:ascii="Aptos" w:eastAsia="Aptos" w:hAnsi="Aptos" w:cs="Aptos"/>
          <w:color w:val="FF0000"/>
        </w:rPr>
        <w:t>s</w:t>
      </w:r>
      <w:r w:rsidRPr="3756F535">
        <w:rPr>
          <w:rFonts w:ascii="Aptos" w:eastAsia="Aptos" w:hAnsi="Aptos" w:cs="Aptos"/>
          <w:color w:val="FF0000"/>
        </w:rPr>
        <w:t xml:space="preserve"> showing outputs </w:t>
      </w:r>
      <w:r w:rsidR="13330B89" w:rsidRPr="3756F535">
        <w:rPr>
          <w:rFonts w:ascii="Aptos" w:eastAsia="Aptos" w:hAnsi="Aptos" w:cs="Aptos"/>
          <w:color w:val="FF0000"/>
        </w:rPr>
        <w:t>from two scenarios</w:t>
      </w:r>
      <w:r w:rsidRPr="3756F535">
        <w:rPr>
          <w:rFonts w:ascii="Aptos" w:eastAsia="Aptos" w:hAnsi="Aptos" w:cs="Aptos"/>
          <w:color w:val="FF0000"/>
        </w:rPr>
        <w:t xml:space="preserve">. The title </w:t>
      </w:r>
      <w:proofErr w:type="gramStart"/>
      <w:r w:rsidRPr="3756F535">
        <w:rPr>
          <w:rFonts w:ascii="Aptos" w:eastAsia="Aptos" w:hAnsi="Aptos" w:cs="Aptos"/>
          <w:color w:val="FF0000"/>
        </w:rPr>
        <w:t>says</w:t>
      </w:r>
      <w:proofErr w:type="gramEnd"/>
      <w:r w:rsidRPr="3756F535">
        <w:rPr>
          <w:rFonts w:ascii="Aptos" w:eastAsia="Aptos" w:hAnsi="Aptos" w:cs="Aptos"/>
          <w:color w:val="FF0000"/>
        </w:rPr>
        <w:t xml:space="preserve"> “</w:t>
      </w:r>
      <w:r w:rsidR="39708571" w:rsidRPr="3756F535">
        <w:rPr>
          <w:rFonts w:ascii="Aptos" w:eastAsia="Aptos" w:hAnsi="Aptos" w:cs="Aptos"/>
          <w:color w:val="FF0000"/>
        </w:rPr>
        <w:t>Estimated timing, and magnitude of peak COVID-19 hospitalizations</w:t>
      </w:r>
      <w:r w:rsidRPr="3756F535">
        <w:rPr>
          <w:rFonts w:ascii="Aptos" w:eastAsia="Aptos" w:hAnsi="Aptos" w:cs="Aptos"/>
          <w:color w:val="FF0000"/>
        </w:rPr>
        <w:t xml:space="preserve">" and an icon to the left to indicate the data source. </w:t>
      </w:r>
      <w:r w:rsidR="008219B7">
        <w:rPr>
          <w:rFonts w:ascii="Aptos" w:eastAsia="Aptos" w:hAnsi="Aptos" w:cs="Aptos"/>
          <w:color w:val="FF0000"/>
        </w:rPr>
        <w:t>Dr.</w:t>
      </w:r>
      <w:r w:rsidRPr="3756F535">
        <w:rPr>
          <w:rFonts w:ascii="Aptos" w:eastAsia="Aptos" w:hAnsi="Aptos" w:cs="Aptos"/>
          <w:color w:val="FF0000"/>
        </w:rPr>
        <w:t xml:space="preserve"> Connolly continues to speak off camera.</w:t>
      </w:r>
    </w:p>
    <w:p w14:paraId="6E2C5047" w14:textId="6E5CC157" w:rsidR="5CB02E28" w:rsidRDefault="5CB02E28" w:rsidP="717F3C55">
      <w:pPr>
        <w:rPr>
          <w:rFonts w:ascii="Aptos" w:eastAsia="Aptos" w:hAnsi="Aptos" w:cs="Aptos"/>
          <w:color w:val="000000" w:themeColor="text1"/>
        </w:rPr>
      </w:pPr>
      <w:r w:rsidRPr="717F3C55">
        <w:rPr>
          <w:rFonts w:ascii="Aptos" w:eastAsia="Aptos" w:hAnsi="Aptos" w:cs="Aptos"/>
          <w:color w:val="000000" w:themeColor="text1"/>
        </w:rPr>
        <w:t xml:space="preserve">Your respiratory disease epidemiologists have been working with a local university to generate scenario models for COVID-19. This figure shows the timing and magnitude of peak hospitalization week for the forthcoming respiratory season. It’s a scenario model because the two scenarios considered are (1) assuming no additional new variant (blue points) and (2) assuming a new immune escape variant (red points). The university conducted 100 simulations for each of the two scenarios. Each point represents the magnitude and timing of peak hospitalizations in a single simulation. In simulations from Scenario 1, with no new variant, the model estimated a smaller peak in late December or early January. In simulations from Scenario 2, with a new variant with immune escape, results showed a larger, later peak, but the expected timing is uncertain. </w:t>
      </w:r>
    </w:p>
    <w:p w14:paraId="1CB20568" w14:textId="72035074" w:rsidR="5CB02E28" w:rsidRDefault="1B20E759" w:rsidP="3756F535">
      <w:pPr>
        <w:rPr>
          <w:rFonts w:ascii="Aptos" w:eastAsia="Aptos" w:hAnsi="Aptos" w:cs="Aptos"/>
          <w:color w:val="000000" w:themeColor="text1"/>
        </w:rPr>
      </w:pPr>
      <w:r w:rsidRPr="3756F535">
        <w:rPr>
          <w:rFonts w:ascii="Aptos" w:eastAsia="Aptos" w:hAnsi="Aptos" w:cs="Aptos"/>
          <w:color w:val="000000" w:themeColor="text1"/>
        </w:rPr>
        <w:t>As we discussed in the first section of this training series, scenario modeling can be a powerful tool for framing what may happen over the course of a season or outbreak. A scenario model uses data inputs such as surveillance data, vaccine effectiveness, vaccine uptake, variant immune escape properties, and other public hea</w:t>
      </w:r>
      <w:r w:rsidRPr="3756F535">
        <w:rPr>
          <w:color w:val="000000" w:themeColor="text1"/>
        </w:rPr>
        <w:t>lth interventions. It’s important to note that in this example, COVID-19 is the</w:t>
      </w:r>
      <w:r w:rsidR="46730980" w:rsidRPr="3756F535">
        <w:rPr>
          <w:color w:val="000000" w:themeColor="text1"/>
        </w:rPr>
        <w:t xml:space="preserve"> </w:t>
      </w:r>
      <w:r w:rsidRPr="3756F535">
        <w:rPr>
          <w:color w:val="000000" w:themeColor="text1"/>
        </w:rPr>
        <w:t>only pathogen being considered, so your view of what happens for respiratory virus hospi</w:t>
      </w:r>
      <w:r w:rsidRPr="3756F535">
        <w:rPr>
          <w:rFonts w:ascii="Aptos" w:eastAsia="Aptos" w:hAnsi="Aptos" w:cs="Aptos"/>
          <w:color w:val="000000" w:themeColor="text1"/>
        </w:rPr>
        <w:t>talizations is limited based on this model output, but it can give a piece of the puzzle when making your decision about surge staff needs.</w:t>
      </w:r>
      <w:r w:rsidR="3C6C336C" w:rsidRPr="3756F535">
        <w:rPr>
          <w:rFonts w:ascii="Aptos" w:eastAsia="Aptos" w:hAnsi="Aptos" w:cs="Aptos"/>
          <w:color w:val="000000" w:themeColor="text1"/>
        </w:rPr>
        <w:t xml:space="preserve"> </w:t>
      </w:r>
    </w:p>
    <w:p w14:paraId="3010F75E" w14:textId="7F38630C" w:rsidR="5CB02E28" w:rsidRDefault="008219B7" w:rsidP="3756F535">
      <w:pPr>
        <w:rPr>
          <w:rFonts w:ascii="Aptos" w:eastAsia="Aptos" w:hAnsi="Aptos" w:cs="Aptos"/>
          <w:color w:val="FF0000"/>
        </w:rPr>
      </w:pPr>
      <w:r>
        <w:rPr>
          <w:rFonts w:ascii="Aptos" w:eastAsia="Aptos" w:hAnsi="Aptos" w:cs="Aptos"/>
          <w:color w:val="FF0000"/>
        </w:rPr>
        <w:t>Dr.</w:t>
      </w:r>
      <w:r w:rsidR="41638A26" w:rsidRPr="3756F535">
        <w:rPr>
          <w:rFonts w:ascii="Aptos" w:eastAsia="Aptos" w:hAnsi="Aptos" w:cs="Aptos"/>
          <w:color w:val="FF0000"/>
        </w:rPr>
        <w:t xml:space="preserve"> Connolly speaks on camera in front of a blue background.</w:t>
      </w:r>
    </w:p>
    <w:p w14:paraId="4BC3029D" w14:textId="6D002A97" w:rsidR="5CB02E28" w:rsidRDefault="3C6C336C" w:rsidP="717F3C55">
      <w:pPr>
        <w:rPr>
          <w:rFonts w:ascii="Aptos" w:eastAsia="Aptos" w:hAnsi="Aptos" w:cs="Aptos"/>
          <w:color w:val="000000" w:themeColor="text1"/>
        </w:rPr>
      </w:pPr>
      <w:r w:rsidRPr="3756F535">
        <w:rPr>
          <w:rFonts w:ascii="Aptos" w:eastAsia="Aptos" w:hAnsi="Aptos" w:cs="Aptos"/>
          <w:color w:val="000000" w:themeColor="text1"/>
        </w:rPr>
        <w:lastRenderedPageBreak/>
        <w:t>We will review the other two pieces of evidence</w:t>
      </w:r>
      <w:r w:rsidR="69C26947" w:rsidRPr="3756F535">
        <w:rPr>
          <w:rFonts w:ascii="Aptos" w:eastAsia="Aptos" w:hAnsi="Aptos" w:cs="Aptos"/>
          <w:color w:val="000000" w:themeColor="text1"/>
        </w:rPr>
        <w:t>, and our suggested decision,</w:t>
      </w:r>
      <w:r w:rsidRPr="3756F535">
        <w:rPr>
          <w:rFonts w:ascii="Aptos" w:eastAsia="Aptos" w:hAnsi="Aptos" w:cs="Aptos"/>
          <w:color w:val="000000" w:themeColor="text1"/>
        </w:rPr>
        <w:t xml:space="preserve"> in the next video.</w:t>
      </w:r>
    </w:p>
    <w:p w14:paraId="130EF7AA" w14:textId="441A2AAF" w:rsidR="59A1E8B3" w:rsidRDefault="59A1E8B3" w:rsidP="0C2204D4">
      <w:pPr>
        <w:ind w:left="720"/>
        <w:rPr>
          <w:rFonts w:ascii="Aptos" w:eastAsia="Aptos" w:hAnsi="Aptos" w:cs="Aptos"/>
          <w:color w:val="000000" w:themeColor="text1"/>
        </w:rPr>
      </w:pPr>
    </w:p>
    <w:sectPr w:rsidR="59A1E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2CFC"/>
    <w:multiLevelType w:val="hybridMultilevel"/>
    <w:tmpl w:val="450C59DA"/>
    <w:lvl w:ilvl="0" w:tplc="6576C3F8">
      <w:start w:val="85"/>
      <w:numFmt w:val="decimal"/>
      <w:lvlText w:val="%1."/>
      <w:lvlJc w:val="left"/>
      <w:pPr>
        <w:ind w:left="720" w:hanging="360"/>
      </w:pPr>
    </w:lvl>
    <w:lvl w:ilvl="1" w:tplc="A508AA1A">
      <w:start w:val="1"/>
      <w:numFmt w:val="lowerLetter"/>
      <w:lvlText w:val="%2."/>
      <w:lvlJc w:val="left"/>
      <w:pPr>
        <w:ind w:left="1800" w:hanging="360"/>
      </w:pPr>
    </w:lvl>
    <w:lvl w:ilvl="2" w:tplc="28C0A1EE">
      <w:start w:val="1"/>
      <w:numFmt w:val="lowerRoman"/>
      <w:lvlText w:val="%3."/>
      <w:lvlJc w:val="right"/>
      <w:pPr>
        <w:ind w:left="2520" w:hanging="180"/>
      </w:pPr>
    </w:lvl>
    <w:lvl w:ilvl="3" w:tplc="AAAE51F8">
      <w:start w:val="1"/>
      <w:numFmt w:val="decimal"/>
      <w:lvlText w:val="%4."/>
      <w:lvlJc w:val="left"/>
      <w:pPr>
        <w:ind w:left="3240" w:hanging="360"/>
      </w:pPr>
    </w:lvl>
    <w:lvl w:ilvl="4" w:tplc="17E2B4B4">
      <w:start w:val="1"/>
      <w:numFmt w:val="lowerLetter"/>
      <w:lvlText w:val="%5."/>
      <w:lvlJc w:val="left"/>
      <w:pPr>
        <w:ind w:left="3960" w:hanging="360"/>
      </w:pPr>
    </w:lvl>
    <w:lvl w:ilvl="5" w:tplc="0930B6F6">
      <w:start w:val="1"/>
      <w:numFmt w:val="lowerRoman"/>
      <w:lvlText w:val="%6."/>
      <w:lvlJc w:val="right"/>
      <w:pPr>
        <w:ind w:left="4680" w:hanging="180"/>
      </w:pPr>
    </w:lvl>
    <w:lvl w:ilvl="6" w:tplc="7EDE7BBC">
      <w:start w:val="1"/>
      <w:numFmt w:val="decimal"/>
      <w:lvlText w:val="%7."/>
      <w:lvlJc w:val="left"/>
      <w:pPr>
        <w:ind w:left="5400" w:hanging="360"/>
      </w:pPr>
    </w:lvl>
    <w:lvl w:ilvl="7" w:tplc="78FCE954">
      <w:start w:val="1"/>
      <w:numFmt w:val="lowerLetter"/>
      <w:lvlText w:val="%8."/>
      <w:lvlJc w:val="left"/>
      <w:pPr>
        <w:ind w:left="6120" w:hanging="360"/>
      </w:pPr>
    </w:lvl>
    <w:lvl w:ilvl="8" w:tplc="B8145E7A">
      <w:start w:val="1"/>
      <w:numFmt w:val="lowerRoman"/>
      <w:lvlText w:val="%9."/>
      <w:lvlJc w:val="right"/>
      <w:pPr>
        <w:ind w:left="6840" w:hanging="180"/>
      </w:pPr>
    </w:lvl>
  </w:abstractNum>
  <w:abstractNum w:abstractNumId="1" w15:restartNumberingAfterBreak="0">
    <w:nsid w:val="17BA9A85"/>
    <w:multiLevelType w:val="hybridMultilevel"/>
    <w:tmpl w:val="5E7ACF5C"/>
    <w:lvl w:ilvl="0" w:tplc="B818ECD8">
      <w:start w:val="1"/>
      <w:numFmt w:val="bullet"/>
      <w:lvlText w:val=""/>
      <w:lvlJc w:val="left"/>
      <w:pPr>
        <w:ind w:left="720" w:hanging="360"/>
      </w:pPr>
      <w:rPr>
        <w:rFonts w:ascii="Symbol" w:hAnsi="Symbol" w:hint="default"/>
      </w:rPr>
    </w:lvl>
    <w:lvl w:ilvl="1" w:tplc="AC4A4214">
      <w:start w:val="1"/>
      <w:numFmt w:val="bullet"/>
      <w:lvlText w:val="o"/>
      <w:lvlJc w:val="left"/>
      <w:pPr>
        <w:ind w:left="1440" w:hanging="360"/>
      </w:pPr>
      <w:rPr>
        <w:rFonts w:ascii="Courier New" w:hAnsi="Courier New" w:hint="default"/>
      </w:rPr>
    </w:lvl>
    <w:lvl w:ilvl="2" w:tplc="788E5238">
      <w:start w:val="1"/>
      <w:numFmt w:val="bullet"/>
      <w:lvlText w:val=""/>
      <w:lvlJc w:val="left"/>
      <w:pPr>
        <w:ind w:left="2160" w:hanging="360"/>
      </w:pPr>
      <w:rPr>
        <w:rFonts w:ascii="Wingdings" w:hAnsi="Wingdings" w:hint="default"/>
      </w:rPr>
    </w:lvl>
    <w:lvl w:ilvl="3" w:tplc="8AF44778">
      <w:start w:val="1"/>
      <w:numFmt w:val="bullet"/>
      <w:lvlText w:val=""/>
      <w:lvlJc w:val="left"/>
      <w:pPr>
        <w:ind w:left="2880" w:hanging="360"/>
      </w:pPr>
      <w:rPr>
        <w:rFonts w:ascii="Symbol" w:hAnsi="Symbol" w:hint="default"/>
      </w:rPr>
    </w:lvl>
    <w:lvl w:ilvl="4" w:tplc="56E88FDA">
      <w:start w:val="1"/>
      <w:numFmt w:val="bullet"/>
      <w:lvlText w:val="o"/>
      <w:lvlJc w:val="left"/>
      <w:pPr>
        <w:ind w:left="3600" w:hanging="360"/>
      </w:pPr>
      <w:rPr>
        <w:rFonts w:ascii="Courier New" w:hAnsi="Courier New" w:hint="default"/>
      </w:rPr>
    </w:lvl>
    <w:lvl w:ilvl="5" w:tplc="43B4C8B4">
      <w:start w:val="1"/>
      <w:numFmt w:val="bullet"/>
      <w:lvlText w:val=""/>
      <w:lvlJc w:val="left"/>
      <w:pPr>
        <w:ind w:left="4320" w:hanging="360"/>
      </w:pPr>
      <w:rPr>
        <w:rFonts w:ascii="Wingdings" w:hAnsi="Wingdings" w:hint="default"/>
      </w:rPr>
    </w:lvl>
    <w:lvl w:ilvl="6" w:tplc="2870BEE8">
      <w:start w:val="1"/>
      <w:numFmt w:val="bullet"/>
      <w:lvlText w:val=""/>
      <w:lvlJc w:val="left"/>
      <w:pPr>
        <w:ind w:left="5040" w:hanging="360"/>
      </w:pPr>
      <w:rPr>
        <w:rFonts w:ascii="Symbol" w:hAnsi="Symbol" w:hint="default"/>
      </w:rPr>
    </w:lvl>
    <w:lvl w:ilvl="7" w:tplc="81DEC146">
      <w:start w:val="1"/>
      <w:numFmt w:val="bullet"/>
      <w:lvlText w:val="o"/>
      <w:lvlJc w:val="left"/>
      <w:pPr>
        <w:ind w:left="5760" w:hanging="360"/>
      </w:pPr>
      <w:rPr>
        <w:rFonts w:ascii="Courier New" w:hAnsi="Courier New" w:hint="default"/>
      </w:rPr>
    </w:lvl>
    <w:lvl w:ilvl="8" w:tplc="544C6136">
      <w:start w:val="1"/>
      <w:numFmt w:val="bullet"/>
      <w:lvlText w:val=""/>
      <w:lvlJc w:val="left"/>
      <w:pPr>
        <w:ind w:left="6480" w:hanging="360"/>
      </w:pPr>
      <w:rPr>
        <w:rFonts w:ascii="Wingdings" w:hAnsi="Wingdings" w:hint="default"/>
      </w:rPr>
    </w:lvl>
  </w:abstractNum>
  <w:abstractNum w:abstractNumId="2" w15:restartNumberingAfterBreak="0">
    <w:nsid w:val="39EE2DA6"/>
    <w:multiLevelType w:val="hybridMultilevel"/>
    <w:tmpl w:val="226626F2"/>
    <w:lvl w:ilvl="0" w:tplc="FFFFFFFF">
      <w:start w:val="1"/>
      <w:numFmt w:val="decimal"/>
      <w:lvlText w:val="%1."/>
      <w:lvlJc w:val="left"/>
      <w:pPr>
        <w:ind w:left="720" w:hanging="360"/>
      </w:pPr>
    </w:lvl>
    <w:lvl w:ilvl="1" w:tplc="83E0B67C">
      <w:start w:val="1"/>
      <w:numFmt w:val="lowerLetter"/>
      <w:lvlText w:val="%2."/>
      <w:lvlJc w:val="left"/>
      <w:pPr>
        <w:ind w:left="1440" w:hanging="360"/>
      </w:pPr>
    </w:lvl>
    <w:lvl w:ilvl="2" w:tplc="450E8CEA">
      <w:start w:val="1"/>
      <w:numFmt w:val="lowerRoman"/>
      <w:lvlText w:val="%3."/>
      <w:lvlJc w:val="right"/>
      <w:pPr>
        <w:ind w:left="2160" w:hanging="180"/>
      </w:pPr>
    </w:lvl>
    <w:lvl w:ilvl="3" w:tplc="9602407E">
      <w:start w:val="1"/>
      <w:numFmt w:val="decimal"/>
      <w:lvlText w:val="%4."/>
      <w:lvlJc w:val="left"/>
      <w:pPr>
        <w:ind w:left="2880" w:hanging="360"/>
      </w:pPr>
    </w:lvl>
    <w:lvl w:ilvl="4" w:tplc="B546D47E">
      <w:start w:val="1"/>
      <w:numFmt w:val="lowerLetter"/>
      <w:lvlText w:val="%5."/>
      <w:lvlJc w:val="left"/>
      <w:pPr>
        <w:ind w:left="3600" w:hanging="360"/>
      </w:pPr>
    </w:lvl>
    <w:lvl w:ilvl="5" w:tplc="7668E750">
      <w:start w:val="1"/>
      <w:numFmt w:val="lowerRoman"/>
      <w:lvlText w:val="%6."/>
      <w:lvlJc w:val="right"/>
      <w:pPr>
        <w:ind w:left="4320" w:hanging="180"/>
      </w:pPr>
    </w:lvl>
    <w:lvl w:ilvl="6" w:tplc="762CD2F8">
      <w:start w:val="1"/>
      <w:numFmt w:val="decimal"/>
      <w:lvlText w:val="%7."/>
      <w:lvlJc w:val="left"/>
      <w:pPr>
        <w:ind w:left="5040" w:hanging="360"/>
      </w:pPr>
    </w:lvl>
    <w:lvl w:ilvl="7" w:tplc="EF52DB5E">
      <w:start w:val="1"/>
      <w:numFmt w:val="lowerLetter"/>
      <w:lvlText w:val="%8."/>
      <w:lvlJc w:val="left"/>
      <w:pPr>
        <w:ind w:left="5760" w:hanging="360"/>
      </w:pPr>
    </w:lvl>
    <w:lvl w:ilvl="8" w:tplc="53020A40">
      <w:start w:val="1"/>
      <w:numFmt w:val="lowerRoman"/>
      <w:lvlText w:val="%9."/>
      <w:lvlJc w:val="right"/>
      <w:pPr>
        <w:ind w:left="6480" w:hanging="180"/>
      </w:pPr>
    </w:lvl>
  </w:abstractNum>
  <w:num w:numId="1" w16cid:durableId="515537104">
    <w:abstractNumId w:val="0"/>
  </w:num>
  <w:num w:numId="2" w16cid:durableId="199518659">
    <w:abstractNumId w:val="1"/>
  </w:num>
  <w:num w:numId="3" w16cid:durableId="1128744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E6E04"/>
    <w:rsid w:val="00185B09"/>
    <w:rsid w:val="0021407F"/>
    <w:rsid w:val="007F0164"/>
    <w:rsid w:val="008219B7"/>
    <w:rsid w:val="0082293C"/>
    <w:rsid w:val="00CA5235"/>
    <w:rsid w:val="00CD7A2E"/>
    <w:rsid w:val="00D37514"/>
    <w:rsid w:val="00E071CC"/>
    <w:rsid w:val="01379CF2"/>
    <w:rsid w:val="0170729E"/>
    <w:rsid w:val="01798DEE"/>
    <w:rsid w:val="035C6024"/>
    <w:rsid w:val="03CF7ACB"/>
    <w:rsid w:val="0625AC9E"/>
    <w:rsid w:val="0629FFA3"/>
    <w:rsid w:val="079A53E4"/>
    <w:rsid w:val="08D69B6E"/>
    <w:rsid w:val="091F3953"/>
    <w:rsid w:val="0968B2D0"/>
    <w:rsid w:val="0A43C68D"/>
    <w:rsid w:val="0A55CF5C"/>
    <w:rsid w:val="0ABF9811"/>
    <w:rsid w:val="0B4C4B91"/>
    <w:rsid w:val="0C2204D4"/>
    <w:rsid w:val="0D056C81"/>
    <w:rsid w:val="0DA0BAF8"/>
    <w:rsid w:val="0E23F44D"/>
    <w:rsid w:val="0F8FC1F8"/>
    <w:rsid w:val="0FE08A07"/>
    <w:rsid w:val="101BA8FC"/>
    <w:rsid w:val="1095729B"/>
    <w:rsid w:val="11052F87"/>
    <w:rsid w:val="11AABCA0"/>
    <w:rsid w:val="13330B89"/>
    <w:rsid w:val="13789168"/>
    <w:rsid w:val="14622FDE"/>
    <w:rsid w:val="15B40379"/>
    <w:rsid w:val="18015015"/>
    <w:rsid w:val="18457875"/>
    <w:rsid w:val="18AE2797"/>
    <w:rsid w:val="18C560E6"/>
    <w:rsid w:val="18EC87AA"/>
    <w:rsid w:val="191947E5"/>
    <w:rsid w:val="19B72607"/>
    <w:rsid w:val="1A050FB1"/>
    <w:rsid w:val="1ABC268C"/>
    <w:rsid w:val="1B20E759"/>
    <w:rsid w:val="1BB326FD"/>
    <w:rsid w:val="1BF57294"/>
    <w:rsid w:val="1CB21CA9"/>
    <w:rsid w:val="1D091B05"/>
    <w:rsid w:val="1DE149A9"/>
    <w:rsid w:val="20625C71"/>
    <w:rsid w:val="22BD0406"/>
    <w:rsid w:val="23FEA32E"/>
    <w:rsid w:val="25391D35"/>
    <w:rsid w:val="2597F0AE"/>
    <w:rsid w:val="267A037F"/>
    <w:rsid w:val="2686A03F"/>
    <w:rsid w:val="2741E944"/>
    <w:rsid w:val="27BD6183"/>
    <w:rsid w:val="288FBE36"/>
    <w:rsid w:val="28BE19E4"/>
    <w:rsid w:val="2975B0C9"/>
    <w:rsid w:val="2A3A1E5E"/>
    <w:rsid w:val="2A44165F"/>
    <w:rsid w:val="2A51CBE5"/>
    <w:rsid w:val="2AED3CEA"/>
    <w:rsid w:val="2CA6D473"/>
    <w:rsid w:val="2D75910F"/>
    <w:rsid w:val="2D9C9B56"/>
    <w:rsid w:val="2E9D61C1"/>
    <w:rsid w:val="2EFE9213"/>
    <w:rsid w:val="2FACADE7"/>
    <w:rsid w:val="304F7D46"/>
    <w:rsid w:val="313C525C"/>
    <w:rsid w:val="31568C4E"/>
    <w:rsid w:val="31861516"/>
    <w:rsid w:val="32237B97"/>
    <w:rsid w:val="32565AA4"/>
    <w:rsid w:val="3280052C"/>
    <w:rsid w:val="32E4BEFF"/>
    <w:rsid w:val="35F8DD82"/>
    <w:rsid w:val="3756F535"/>
    <w:rsid w:val="37B08337"/>
    <w:rsid w:val="37B314F2"/>
    <w:rsid w:val="3852D51A"/>
    <w:rsid w:val="39708571"/>
    <w:rsid w:val="3AD338F9"/>
    <w:rsid w:val="3B3D7254"/>
    <w:rsid w:val="3B7C7AA0"/>
    <w:rsid w:val="3BBBDA43"/>
    <w:rsid w:val="3BE73E0D"/>
    <w:rsid w:val="3C3574FF"/>
    <w:rsid w:val="3C6C336C"/>
    <w:rsid w:val="3C70FC42"/>
    <w:rsid w:val="3D1A2362"/>
    <w:rsid w:val="3D3B73C0"/>
    <w:rsid w:val="3F6ADB8B"/>
    <w:rsid w:val="3FDE6E04"/>
    <w:rsid w:val="41638A26"/>
    <w:rsid w:val="4228DA58"/>
    <w:rsid w:val="423AB146"/>
    <w:rsid w:val="46730980"/>
    <w:rsid w:val="49012166"/>
    <w:rsid w:val="49C96D86"/>
    <w:rsid w:val="4AC57569"/>
    <w:rsid w:val="4C7C399D"/>
    <w:rsid w:val="4D7D3476"/>
    <w:rsid w:val="4F1C8D98"/>
    <w:rsid w:val="502E6EED"/>
    <w:rsid w:val="5075988D"/>
    <w:rsid w:val="51590E9C"/>
    <w:rsid w:val="52B26248"/>
    <w:rsid w:val="5305C37E"/>
    <w:rsid w:val="539EEE01"/>
    <w:rsid w:val="551EFABB"/>
    <w:rsid w:val="55CF8C0A"/>
    <w:rsid w:val="561229B3"/>
    <w:rsid w:val="56192AA5"/>
    <w:rsid w:val="57027A94"/>
    <w:rsid w:val="584D1911"/>
    <w:rsid w:val="59A1E8B3"/>
    <w:rsid w:val="5C628188"/>
    <w:rsid w:val="5CB02E28"/>
    <w:rsid w:val="5DB00DF0"/>
    <w:rsid w:val="6104F913"/>
    <w:rsid w:val="6135A9ED"/>
    <w:rsid w:val="616F7893"/>
    <w:rsid w:val="6197BB74"/>
    <w:rsid w:val="6255FE9E"/>
    <w:rsid w:val="632FB39F"/>
    <w:rsid w:val="63BDA2AF"/>
    <w:rsid w:val="646B3E09"/>
    <w:rsid w:val="648BB860"/>
    <w:rsid w:val="6564E8FA"/>
    <w:rsid w:val="664BC4FE"/>
    <w:rsid w:val="67356E8C"/>
    <w:rsid w:val="68CC2445"/>
    <w:rsid w:val="695BE8BF"/>
    <w:rsid w:val="69C26947"/>
    <w:rsid w:val="6AD4052D"/>
    <w:rsid w:val="6C477142"/>
    <w:rsid w:val="6D2D4405"/>
    <w:rsid w:val="6D4D0B58"/>
    <w:rsid w:val="6E4FC209"/>
    <w:rsid w:val="7018BB6A"/>
    <w:rsid w:val="70382F30"/>
    <w:rsid w:val="70824964"/>
    <w:rsid w:val="717F3C55"/>
    <w:rsid w:val="73CB0FA3"/>
    <w:rsid w:val="77831A9D"/>
    <w:rsid w:val="797C3088"/>
    <w:rsid w:val="7B08EDA1"/>
    <w:rsid w:val="7BD65E84"/>
    <w:rsid w:val="7C5B7894"/>
    <w:rsid w:val="7C8D5D8B"/>
    <w:rsid w:val="7D0EB877"/>
    <w:rsid w:val="7FEDDF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C0BC"/>
  <w15:chartTrackingRefBased/>
  <w15:docId w15:val="{38ADC686-9BA9-417B-A8EE-D60B97DE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70824964"/>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Props1.xml><?xml version="1.0" encoding="utf-8"?>
<ds:datastoreItem xmlns:ds="http://schemas.openxmlformats.org/officeDocument/2006/customXml" ds:itemID="{B9581DC7-0707-4AFB-938C-BF7FD6D3C188}">
  <ds:schemaRefs>
    <ds:schemaRef ds:uri="http://schemas.microsoft.com/sharepoint/v3/contenttype/forms"/>
  </ds:schemaRefs>
</ds:datastoreItem>
</file>

<file path=customXml/itemProps2.xml><?xml version="1.0" encoding="utf-8"?>
<ds:datastoreItem xmlns:ds="http://schemas.openxmlformats.org/officeDocument/2006/customXml" ds:itemID="{3D69FE14-1C83-4BFA-9D7A-BD3199BE2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4BBCA-7697-40BB-A5CA-4866E8E7E8B5}">
  <ds:schemaRefs>
    <ds:schemaRef ds:uri="http://schemas.microsoft.com/office/2006/documentManagement/types"/>
    <ds:schemaRef ds:uri="http://purl.org/dc/elements/1.1/"/>
    <ds:schemaRef ds:uri="1cb68687-f496-4db3-b5bd-c41440381a4a"/>
    <ds:schemaRef ds:uri="http://purl.org/dc/terms/"/>
    <ds:schemaRef ds:uri="http://schemas.microsoft.com/office/infopath/2007/PartnerControls"/>
    <ds:schemaRef ds:uri="bd64ead2-f373-4c38-be2a-defab1dc671f"/>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4455</Characters>
  <Application>Microsoft Office Word</Application>
  <DocSecurity>0</DocSecurity>
  <Lines>71</Lines>
  <Paragraphs>32</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Sarah (CDC/OD/ORR/CFA)</dc:creator>
  <cp:keywords/>
  <dc:description/>
  <cp:lastModifiedBy>Koeller, Sarah (CDC/OD/ORR/CFA)</cp:lastModifiedBy>
  <cp:revision>7</cp:revision>
  <dcterms:created xsi:type="dcterms:W3CDTF">2026-05-20T16:04:00Z</dcterms:created>
  <dcterms:modified xsi:type="dcterms:W3CDTF">2026-05-21T12:55:00Z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2026-03-09T19:53:11Z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6002f3cb-1319-4186-8bc9-6cef0b9b8728</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